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81E3EB">
      <w:pPr>
        <w:pStyle w:val="29"/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3884295</wp:posOffset>
            </wp:positionH>
            <wp:positionV relativeFrom="paragraph">
              <wp:posOffset>272415</wp:posOffset>
            </wp:positionV>
            <wp:extent cx="2368550" cy="22479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68426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aps/>
        </w:rPr>
        <w:t>МИНИСТЕРСТВО ОБРАЗОВАНИЯ И НАУКИ РТ</w:t>
      </w:r>
    </w:p>
    <w:p w14:paraId="56B273A2">
      <w:pPr>
        <w:pStyle w:val="29"/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  <w: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1184910</wp:posOffset>
            </wp:positionH>
            <wp:positionV relativeFrom="paragraph">
              <wp:posOffset>10795</wp:posOffset>
            </wp:positionV>
            <wp:extent cx="2430780" cy="2332990"/>
            <wp:effectExtent l="0" t="0" r="762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30780" cy="233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aps/>
        </w:rPr>
        <w:t>ГАПОУ  «Арский агропромышленный профессиональный колледж»</w:t>
      </w:r>
    </w:p>
    <w:p w14:paraId="5E001515">
      <w:pPr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-842010</wp:posOffset>
            </wp:positionH>
            <wp:positionV relativeFrom="paragraph">
              <wp:posOffset>229235</wp:posOffset>
            </wp:positionV>
            <wp:extent cx="2000250" cy="2013585"/>
            <wp:effectExtent l="0" t="0" r="0" b="571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57038" cy="2070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7"/>
          <w:szCs w:val="27"/>
        </w:rPr>
        <w:t>Согласовано:</w:t>
      </w:r>
      <w:r>
        <w:rPr>
          <w:sz w:val="27"/>
          <w:szCs w:val="27"/>
          <w:lang w:eastAsia="ru-RU"/>
        </w:rPr>
        <w:t xml:space="preserve">                              </w:t>
      </w:r>
    </w:p>
    <w:p w14:paraId="0080C107">
      <w:pPr>
        <w:rPr>
          <w:rFonts w:ascii="Times New Roman" w:hAnsi="Times New Roman"/>
          <w:sz w:val="16"/>
          <w:szCs w:val="16"/>
          <w:lang w:eastAsia="ru-RU"/>
        </w:rPr>
      </w:pPr>
      <w:r>
        <w:rPr>
          <w:rFonts w:ascii="Times New Roman" w:hAnsi="Times New Roman"/>
          <w:sz w:val="16"/>
          <w:szCs w:val="16"/>
          <w:lang w:eastAsia="ru-RU"/>
        </w:rPr>
        <w:t xml:space="preserve">                                                                                                    МК</w:t>
      </w:r>
    </w:p>
    <w:p w14:paraId="762DF8E8">
      <w:pPr>
        <w:rPr>
          <w:rFonts w:ascii="Times New Roman" w:hAnsi="Times New Roman"/>
          <w:sz w:val="16"/>
          <w:szCs w:val="16"/>
          <w:lang w:eastAsia="ru-RU"/>
        </w:rPr>
      </w:pPr>
      <w:r>
        <w:rPr>
          <w:rFonts w:ascii="Times New Roman" w:hAnsi="Times New Roman"/>
          <w:sz w:val="16"/>
          <w:szCs w:val="16"/>
          <w:lang w:eastAsia="ru-RU"/>
        </w:rPr>
        <w:t xml:space="preserve">                                                                                            __________________</w:t>
      </w:r>
    </w:p>
    <w:p w14:paraId="674D662D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16"/>
          <w:szCs w:val="16"/>
          <w:lang w:eastAsia="ru-RU"/>
        </w:rPr>
        <w:t xml:space="preserve">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</w:t>
      </w:r>
    </w:p>
    <w:p w14:paraId="6D10D078">
      <w:pPr>
        <w:rPr>
          <w:rFonts w:ascii="Times New Roman" w:hAnsi="Times New Roman"/>
          <w:sz w:val="16"/>
          <w:szCs w:val="16"/>
          <w:lang w:eastAsia="ru-RU"/>
        </w:rPr>
      </w:pPr>
    </w:p>
    <w:p w14:paraId="0839CBAA">
      <w:pPr>
        <w:rPr>
          <w:rFonts w:ascii="Times New Roman" w:hAnsi="Times New Roman"/>
          <w:sz w:val="16"/>
          <w:szCs w:val="16"/>
          <w:lang w:eastAsia="ru-RU"/>
        </w:rPr>
      </w:pPr>
    </w:p>
    <w:p w14:paraId="60FDD2E9">
      <w:pPr>
        <w:rPr>
          <w:rFonts w:ascii="Times New Roman" w:hAnsi="Times New Roman"/>
          <w:sz w:val="16"/>
          <w:szCs w:val="16"/>
          <w:lang w:eastAsia="ru-RU"/>
        </w:rPr>
      </w:pPr>
    </w:p>
    <w:p w14:paraId="70A1744A">
      <w:pPr>
        <w:pStyle w:val="29"/>
        <w:spacing w:line="256" w:lineRule="auto"/>
        <w:jc w:val="center"/>
        <w:rPr>
          <w:color w:val="000000"/>
        </w:rPr>
      </w:pPr>
      <w:r>
        <w:rPr>
          <w:sz w:val="16"/>
          <w:szCs w:val="16"/>
        </w:rPr>
        <w:t xml:space="preserve">                           </w:t>
      </w:r>
      <w:r>
        <w:rPr>
          <w:color w:val="000000"/>
        </w:rPr>
        <w:t xml:space="preserve"> </w:t>
      </w:r>
    </w:p>
    <w:p w14:paraId="1CD5A7B9">
      <w:pPr>
        <w:spacing w:after="0" w:line="240" w:lineRule="auto"/>
        <w:ind w:left="714" w:hanging="357"/>
        <w:jc w:val="center"/>
        <w:rPr>
          <w:rFonts w:ascii="Times New Roman" w:hAnsi="Times New Roman" w:eastAsia="MS Mincho"/>
          <w:b/>
          <w:i/>
          <w:sz w:val="24"/>
          <w:szCs w:val="24"/>
          <w:lang w:eastAsia="ru-RU"/>
        </w:rPr>
      </w:pPr>
    </w:p>
    <w:p w14:paraId="2B1E41B5">
      <w:pPr>
        <w:spacing w:after="0" w:line="240" w:lineRule="auto"/>
        <w:ind w:left="714" w:hanging="357"/>
        <w:jc w:val="center"/>
        <w:rPr>
          <w:rFonts w:ascii="Times New Roman" w:hAnsi="Times New Roman" w:eastAsia="MS Mincho"/>
          <w:sz w:val="24"/>
          <w:szCs w:val="24"/>
          <w:lang w:eastAsia="ru-RU"/>
        </w:rPr>
      </w:pPr>
      <w:r>
        <w:rPr>
          <w:rFonts w:ascii="Times New Roman" w:hAnsi="Times New Roman" w:eastAsia="MS Mincho"/>
          <w:sz w:val="24"/>
          <w:szCs w:val="24"/>
          <w:lang w:eastAsia="ru-RU"/>
        </w:rPr>
        <w:t xml:space="preserve"> </w:t>
      </w:r>
    </w:p>
    <w:p w14:paraId="61ACD986">
      <w:pPr>
        <w:jc w:val="center"/>
        <w:rPr>
          <w:rFonts w:ascii="Times New Roman" w:hAnsi="Times New Roman" w:eastAsia="Times New Roman"/>
          <w:b/>
          <w:i/>
          <w:lang w:eastAsia="ru-RU"/>
        </w:rPr>
      </w:pPr>
    </w:p>
    <w:p w14:paraId="1D000ED0">
      <w:pPr>
        <w:jc w:val="center"/>
        <w:rPr>
          <w:rFonts w:ascii="Times New Roman" w:hAnsi="Times New Roman" w:eastAsia="Times New Roman"/>
          <w:b/>
          <w:i/>
          <w:lang w:eastAsia="ru-RU"/>
        </w:rPr>
      </w:pPr>
    </w:p>
    <w:p w14:paraId="235D1B01">
      <w:pPr>
        <w:spacing w:after="0" w:line="360" w:lineRule="auto"/>
        <w:jc w:val="center"/>
        <w:rPr>
          <w:rFonts w:ascii="Times New Roman" w:hAnsi="Times New Roman" w:eastAsia="Times New Roman"/>
          <w:sz w:val="28"/>
        </w:rPr>
      </w:pPr>
      <w:r>
        <w:rPr>
          <w:rFonts w:ascii="Times New Roman" w:hAnsi="Times New Roman" w:eastAsia="Times New Roman"/>
          <w:sz w:val="28"/>
        </w:rPr>
        <w:t>КОМПЛЕКТ ОЦЕНОЧНЫХ МАТЕРИАЛОВ</w:t>
      </w:r>
    </w:p>
    <w:p w14:paraId="6312BA35">
      <w:pPr>
        <w:spacing w:after="0" w:line="360" w:lineRule="auto"/>
        <w:jc w:val="center"/>
        <w:rPr>
          <w:rFonts w:ascii="Times New Roman" w:hAnsi="Times New Roman" w:eastAsia="Times New Roman"/>
          <w:sz w:val="28"/>
        </w:rPr>
      </w:pPr>
      <w:r>
        <w:rPr>
          <w:rFonts w:ascii="Times New Roman" w:hAnsi="Times New Roman" w:eastAsia="Times New Roman"/>
          <w:sz w:val="28"/>
        </w:rPr>
        <w:t>ДЛЯ ПРОВЕДЕНИЯ ПРОМЕЖУТОЧНОЙ АТТЕСТАЦИИ</w:t>
      </w:r>
    </w:p>
    <w:p w14:paraId="40AD1F83">
      <w:pPr>
        <w:spacing w:after="0" w:line="360" w:lineRule="auto"/>
        <w:jc w:val="center"/>
        <w:rPr>
          <w:rFonts w:ascii="Times New Roman" w:hAnsi="Times New Roman" w:eastAsia="Times New Roman"/>
          <w:sz w:val="28"/>
        </w:rPr>
      </w:pPr>
      <w:r>
        <w:rPr>
          <w:rFonts w:ascii="Times New Roman" w:hAnsi="Times New Roman" w:eastAsia="Times New Roman"/>
          <w:sz w:val="28"/>
        </w:rPr>
        <w:t>ПО ОБЩЕПРОФЕССИОНАЛЬНОЙ УЧЕБНОЙ ДИСЦИПЛИНЕ</w:t>
      </w:r>
    </w:p>
    <w:p w14:paraId="50C34DE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ОП.05 ОСНОВЫ КАЛЬКУЛЯЦИИ И УЧЕТА </w:t>
      </w:r>
    </w:p>
    <w:p w14:paraId="59BD4109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ПРЕДПРИЯТИЯХ ОБЩЕСТВЕННОГО ПИТАНИЯ</w:t>
      </w:r>
    </w:p>
    <w:p w14:paraId="0100D61B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55ED97AD">
      <w:pPr>
        <w:spacing w:line="360" w:lineRule="auto"/>
        <w:jc w:val="center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ПРОФЕССИЯ 43.01.09 ПОВАР, КОНДИТЕР </w:t>
      </w:r>
    </w:p>
    <w:p w14:paraId="6CCD8D08">
      <w:pPr>
        <w:jc w:val="center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>КВАЛИФИКАЦИЯ: ПОВАР, КОНДИТЕР</w:t>
      </w:r>
    </w:p>
    <w:p w14:paraId="5979168A">
      <w:pPr>
        <w:jc w:val="center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ФОРМА ОБУЧЕНИЯ - ОЧНАЯ </w:t>
      </w:r>
    </w:p>
    <w:p w14:paraId="0E985287">
      <w:pPr>
        <w:jc w:val="center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>НОРМАТИВНЫЙ СРОК ОБУЧЕНИЯ - 3 ГОДА 10 МЕСЯЦЕВ</w:t>
      </w:r>
    </w:p>
    <w:p w14:paraId="1731823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/>
          <w:b/>
          <w:i/>
          <w:lang w:eastAsia="ru-RU" w:bidi="ru-RU"/>
        </w:rPr>
      </w:pPr>
    </w:p>
    <w:p w14:paraId="36E9069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/>
          <w:b/>
          <w:i/>
          <w:lang w:eastAsia="ru-RU" w:bidi="ru-RU"/>
        </w:rPr>
      </w:pPr>
    </w:p>
    <w:p w14:paraId="2470B02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/>
          <w:b/>
          <w:i/>
          <w:lang w:eastAsia="ru-RU" w:bidi="ru-RU"/>
        </w:rPr>
      </w:pPr>
    </w:p>
    <w:p w14:paraId="2ACE4D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/>
          <w:b/>
          <w:i/>
          <w:lang w:eastAsia="ru-RU" w:bidi="ru-RU"/>
        </w:rPr>
      </w:pPr>
    </w:p>
    <w:p w14:paraId="4DA6B2D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/>
          <w:b/>
          <w:i/>
          <w:lang w:eastAsia="ru-RU" w:bidi="ru-RU"/>
        </w:rPr>
      </w:pPr>
    </w:p>
    <w:p w14:paraId="3AC92C9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/>
          <w:b/>
          <w:i/>
          <w:lang w:eastAsia="ru-RU" w:bidi="ru-RU"/>
        </w:rPr>
      </w:pPr>
    </w:p>
    <w:p w14:paraId="4168B14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/>
          <w:b/>
          <w:i/>
          <w:lang w:eastAsia="ru-RU" w:bidi="ru-RU"/>
        </w:rPr>
      </w:pPr>
    </w:p>
    <w:p w14:paraId="4DE283A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/>
          <w:b/>
          <w:i/>
          <w:lang w:eastAsia="ru-RU" w:bidi="ru-RU"/>
        </w:rPr>
      </w:pPr>
    </w:p>
    <w:p w14:paraId="4C814DED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/>
          <w:b/>
          <w:i/>
          <w:lang w:eastAsia="ru-RU" w:bidi="ru-RU"/>
        </w:rPr>
      </w:pPr>
    </w:p>
    <w:p w14:paraId="6B6DDF4A">
      <w:pPr>
        <w:tabs>
          <w:tab w:val="left" w:pos="5265"/>
        </w:tabs>
        <w:rPr>
          <w:sz w:val="28"/>
          <w:szCs w:val="28"/>
        </w:rPr>
      </w:pPr>
    </w:p>
    <w:p w14:paraId="52D7825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2023  год</w:t>
      </w:r>
    </w:p>
    <w:p w14:paraId="0010B34F">
      <w:pPr>
        <w:spacing w:after="0" w:line="360" w:lineRule="auto"/>
        <w:jc w:val="center"/>
        <w:rPr>
          <w:rFonts w:ascii="Times New Roman" w:hAnsi="Times New Roman" w:eastAsia="Times New Roman"/>
          <w:sz w:val="24"/>
        </w:rPr>
      </w:pPr>
    </w:p>
    <w:p w14:paraId="641B7CA6">
      <w:pPr>
        <w:spacing w:after="0" w:line="360" w:lineRule="auto"/>
        <w:jc w:val="both"/>
        <w:rPr>
          <w:rFonts w:ascii="Times New Roman" w:hAnsi="Times New Roman" w:eastAsia="Times New Roman"/>
          <w:color w:val="FFFFFF"/>
          <w:sz w:val="24"/>
        </w:rPr>
      </w:pPr>
    </w:p>
    <w:p w14:paraId="482C7883">
      <w:pPr>
        <w:spacing w:after="0" w:line="360" w:lineRule="auto"/>
        <w:jc w:val="both"/>
        <w:rPr>
          <w:rFonts w:ascii="Times New Roman" w:hAnsi="Times New Roman" w:eastAsia="Times New Roman"/>
          <w:color w:val="FFFFFF"/>
          <w:sz w:val="24"/>
        </w:rPr>
      </w:pPr>
    </w:p>
    <w:p w14:paraId="52AA2787">
      <w:pPr>
        <w:spacing w:after="0" w:line="360" w:lineRule="auto"/>
        <w:jc w:val="both"/>
        <w:rPr>
          <w:rFonts w:ascii="Times New Roman" w:hAnsi="Times New Roman" w:eastAsia="Times New Roman"/>
          <w:color w:val="FFFFFF"/>
          <w:sz w:val="24"/>
        </w:rPr>
      </w:pPr>
    </w:p>
    <w:p w14:paraId="2229B581">
      <w:pPr>
        <w:spacing w:after="0" w:line="360" w:lineRule="auto"/>
        <w:jc w:val="both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color w:val="FFFFFF"/>
          <w:sz w:val="24"/>
        </w:rPr>
        <w:t xml:space="preserve"> «_</w:t>
      </w:r>
      <w:r>
        <w:rPr>
          <w:rFonts w:ascii="Times New Roman" w:hAnsi="Times New Roman"/>
          <w:sz w:val="28"/>
          <w:szCs w:val="28"/>
        </w:rPr>
        <w:t xml:space="preserve">Комплект контрольно-оценочных </w:t>
      </w:r>
      <w:r>
        <w:rPr>
          <w:rFonts w:ascii="Times New Roman" w:hAnsi="Times New Roman"/>
          <w:sz w:val="28"/>
          <w:szCs w:val="28"/>
          <w:lang w:val="ru-RU"/>
        </w:rPr>
        <w:t>материалов</w:t>
      </w:r>
      <w:r>
        <w:rPr>
          <w:rFonts w:ascii="Times New Roman" w:hAnsi="Times New Roman"/>
          <w:sz w:val="28"/>
          <w:szCs w:val="28"/>
        </w:rPr>
        <w:t xml:space="preserve"> по общепрофессиональной дисциплине профессионального учебного цикла ОП.05 Основы калькуляции и учета на предприятиях общественного питания разработан на основе Федерального государственного образовательного стандарта среднего профессионального образования по </w:t>
      </w:r>
      <w:r>
        <w:rPr>
          <w:rFonts w:ascii="Times New Roman" w:hAnsi="Times New Roman"/>
          <w:sz w:val="28"/>
          <w:szCs w:val="28"/>
          <w:lang w:val="ru-RU"/>
        </w:rPr>
        <w:t>профессии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43.01.09 Повар, кондитер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учебного плана и рабочей программы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6F40E5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eastAsia="Times New Roman"/>
          <w:sz w:val="28"/>
        </w:rPr>
      </w:pPr>
    </w:p>
    <w:p w14:paraId="7F1A6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eastAsia="Times New Roman"/>
          <w:sz w:val="28"/>
        </w:rPr>
      </w:pPr>
    </w:p>
    <w:p w14:paraId="73DBF621">
      <w:pPr>
        <w:suppressAutoHyphens/>
        <w:spacing w:after="0" w:line="360" w:lineRule="auto"/>
        <w:ind w:firstLine="709"/>
        <w:jc w:val="both"/>
        <w:rPr>
          <w:rFonts w:ascii="Times New Roman" w:hAnsi="Times New Roman" w:eastAsia="Times New Roman"/>
          <w:sz w:val="28"/>
        </w:rPr>
      </w:pPr>
      <w:r>
        <w:rPr>
          <w:rFonts w:ascii="Times New Roman" w:hAnsi="Times New Roman" w:eastAsia="Times New Roman"/>
          <w:sz w:val="28"/>
        </w:rPr>
        <w:t xml:space="preserve">Организация-разработчик: ГАПОУ «ААПК» </w:t>
      </w:r>
    </w:p>
    <w:p w14:paraId="4FA49E54">
      <w:pPr>
        <w:suppressAutoHyphens/>
        <w:spacing w:after="0" w:line="360" w:lineRule="auto"/>
        <w:ind w:firstLine="709"/>
        <w:jc w:val="both"/>
        <w:rPr>
          <w:rFonts w:ascii="Times New Roman" w:hAnsi="Times New Roman" w:eastAsia="Times New Roman"/>
          <w:sz w:val="28"/>
        </w:rPr>
      </w:pPr>
    </w:p>
    <w:p w14:paraId="4B229C17">
      <w:pPr>
        <w:suppressAutoHyphens/>
        <w:spacing w:after="0" w:line="360" w:lineRule="auto"/>
        <w:ind w:firstLine="709"/>
        <w:jc w:val="both"/>
        <w:rPr>
          <w:rFonts w:ascii="Times New Roman" w:hAnsi="Times New Roman" w:eastAsia="Times New Roman"/>
          <w:sz w:val="20"/>
          <w:vertAlign w:val="superscript"/>
        </w:rPr>
      </w:pPr>
      <w:r>
        <w:rPr>
          <w:rFonts w:ascii="Times New Roman" w:hAnsi="Times New Roman" w:eastAsia="Times New Roman"/>
          <w:sz w:val="28"/>
        </w:rPr>
        <w:t>Разработчик: Гаязова З.Г. - преподаватель ГАПОУ «ААПК»</w:t>
      </w:r>
    </w:p>
    <w:p w14:paraId="3BF6CF7F">
      <w:pPr>
        <w:tabs>
          <w:tab w:val="left" w:pos="5895"/>
        </w:tabs>
        <w:spacing w:after="0" w:line="360" w:lineRule="auto"/>
        <w:jc w:val="both"/>
        <w:rPr>
          <w:rFonts w:ascii="Times New Roman" w:hAnsi="Times New Roman" w:eastAsia="Times New Roman"/>
          <w:sz w:val="28"/>
        </w:rPr>
      </w:pPr>
    </w:p>
    <w:p w14:paraId="0E1032DD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3EC8A14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eastAsia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color w:val="000000"/>
          <w:sz w:val="28"/>
          <w:szCs w:val="28"/>
          <w:lang w:eastAsia="ru-RU"/>
        </w:rPr>
        <w:t>Паспорт комплекта оценочных средств</w:t>
      </w:r>
    </w:p>
    <w:p w14:paraId="150EE1B1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eastAsia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color w:val="000000"/>
          <w:sz w:val="28"/>
          <w:szCs w:val="28"/>
          <w:lang w:eastAsia="ru-RU"/>
        </w:rPr>
        <w:t xml:space="preserve"> Область применения комплекта оценочных средств</w:t>
      </w:r>
    </w:p>
    <w:p w14:paraId="362D9D9B">
      <w:pPr>
        <w:spacing w:after="0" w:line="240" w:lineRule="auto"/>
        <w:ind w:firstLine="709"/>
        <w:jc w:val="both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</w:p>
    <w:p w14:paraId="0B092EC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Комплект оценочных </w:t>
      </w:r>
      <w:r>
        <w:rPr>
          <w:rFonts w:ascii="Times New Roman" w:hAnsi="Times New Roman"/>
          <w:sz w:val="28"/>
          <w:szCs w:val="28"/>
          <w:lang w:val="ru-RU"/>
        </w:rPr>
        <w:t>материалов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предназначен для оценки результатов освоения дисциплины ОП.05 Основы калькуляции и учета на предприятиях общественного питания Промежуточная аттестация проводится в форме зачета.</w:t>
      </w:r>
    </w:p>
    <w:p w14:paraId="60245630">
      <w:pPr>
        <w:spacing w:after="0" w:line="240" w:lineRule="auto"/>
        <w:ind w:firstLine="709"/>
        <w:jc w:val="both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</w:p>
    <w:p w14:paraId="375ACD61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eastAsia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color w:val="000000"/>
          <w:sz w:val="28"/>
          <w:szCs w:val="28"/>
          <w:lang w:eastAsia="ru-RU"/>
        </w:rPr>
        <w:t xml:space="preserve"> Проверяемые результаты обучения</w:t>
      </w:r>
    </w:p>
    <w:p w14:paraId="465F8286">
      <w:pPr>
        <w:spacing w:after="0" w:line="240" w:lineRule="auto"/>
        <w:ind w:firstLine="709"/>
        <w:jc w:val="both"/>
        <w:rPr>
          <w:rFonts w:ascii="Times New Roman" w:hAnsi="Times New Roman" w:eastAsia="Times New Roman"/>
          <w:sz w:val="28"/>
          <w:szCs w:val="28"/>
        </w:rPr>
      </w:pPr>
    </w:p>
    <w:p w14:paraId="7064EAD7">
      <w:pPr>
        <w:spacing w:after="0" w:line="240" w:lineRule="auto"/>
        <w:ind w:firstLine="709"/>
        <w:jc w:val="both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уметь: </w:t>
      </w:r>
    </w:p>
    <w:p w14:paraId="6A65D720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 1. вести учет, оформлять документы первичной отчетности по учету сырья, товаров и тары в кладовой организации питания; </w:t>
      </w:r>
    </w:p>
    <w:p w14:paraId="1EC67F3F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 2. составлять товарный отчет за день; </w:t>
      </w:r>
    </w:p>
    <w:p w14:paraId="7195D015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 3. определять процентную долю потерь на производстве при различных видах обработки сырья; </w:t>
      </w:r>
    </w:p>
    <w:p w14:paraId="3965482F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 4. составлять план-меню, работать со сборником рецептур блюд и кулинарных изделий, технологическими и технико - технологическими картами; </w:t>
      </w:r>
    </w:p>
    <w:p w14:paraId="6C3077BF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 5. рассчитывать цены на готовую продукцию и полуфабрикаты собственного производства, оформлять калькуляционные карточки; </w:t>
      </w:r>
    </w:p>
    <w:p w14:paraId="62FA78FD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 6. участвовать в проведении инвентаризации в кладовой и на производстве; </w:t>
      </w:r>
    </w:p>
    <w:p w14:paraId="5686E3BF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 7. пользоваться контрольно - кассовыми машинами или средствами автоматизации при расчетах с потребителями; </w:t>
      </w:r>
    </w:p>
    <w:p w14:paraId="1843D058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 8. принимать оплату наличными деньгами; </w:t>
      </w:r>
    </w:p>
    <w:p w14:paraId="1670CC6E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 9. принимать и оформлять безналичные платежи; </w:t>
      </w:r>
    </w:p>
    <w:p w14:paraId="22684F2C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 10. составлять отчеты по платежам.</w:t>
      </w:r>
    </w:p>
    <w:p w14:paraId="4ABF500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 освоения дисциплины обучающийся должен знать:</w:t>
      </w:r>
    </w:p>
    <w:p w14:paraId="796E6542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 1. виды учета, требования, предъявляемые к учету; </w:t>
      </w:r>
    </w:p>
    <w:p w14:paraId="44A687A3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 2. задачи бухгалтерского учета; </w:t>
      </w:r>
    </w:p>
    <w:p w14:paraId="7E4669E0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 3. предмет и метод бухгалтерского учета;</w:t>
      </w:r>
    </w:p>
    <w:p w14:paraId="2505A480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 4. элементы бухгалтерского учета; </w:t>
      </w:r>
    </w:p>
    <w:p w14:paraId="51C4EFCA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 5. принципы и формы организации бухгалтерского учета </w:t>
      </w:r>
    </w:p>
    <w:p w14:paraId="77533A92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 6. особенности организации бухгалтерского учета в общественном питании; </w:t>
      </w:r>
    </w:p>
    <w:p w14:paraId="31D554A0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 7. основные направления совершенствования, учета и контроля отчетности на современном этапе; </w:t>
      </w:r>
    </w:p>
    <w:p w14:paraId="15FB03D0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 8. формы документов, применяемых в организациях питания, их классификацию; </w:t>
      </w:r>
    </w:p>
    <w:p w14:paraId="3766ECB0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 9. требования, предъявляемые к содержанию и оформлению документов;</w:t>
      </w:r>
    </w:p>
    <w:p w14:paraId="486A3576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 10.  права, обязанности и ответственность главного бухгалтера; </w:t>
      </w:r>
    </w:p>
    <w:p w14:paraId="6CA403E6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 11. понятие цены, ее элементы, виды цен, понятие калькуляции и порядок определения розничных цен на продукцию собственного производства; </w:t>
      </w:r>
    </w:p>
    <w:p w14:paraId="3F057CC4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 12. понятие товарооборота предприятий питания, его виды и методы расчета. </w:t>
      </w:r>
    </w:p>
    <w:p w14:paraId="295CD4CB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 13. сущность плана-меню, его назначение, виды, порядок составления; </w:t>
      </w:r>
    </w:p>
    <w:p w14:paraId="67038C3E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 14. правила документального оформления движения материальных ценностей;</w:t>
      </w:r>
    </w:p>
    <w:p w14:paraId="2687B278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 15. источники поступления продуктов и тары; </w:t>
      </w:r>
    </w:p>
    <w:p w14:paraId="5ECB6147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 16. 4-правила оприходования товаров и тары материально- ответственными лицами, реализованных и отпущенных товаров; </w:t>
      </w:r>
    </w:p>
    <w:p w14:paraId="6B0E1815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 17. методику осуществления контроля за товарными запасами; </w:t>
      </w:r>
    </w:p>
    <w:p w14:paraId="2880B4DA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 18. понятие и виды товарных потерь, методику их списания;</w:t>
      </w:r>
    </w:p>
    <w:p w14:paraId="40ADEB1C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 19. методику проведения инвентаризации и выявления ее результатов; </w:t>
      </w:r>
    </w:p>
    <w:p w14:paraId="1721445A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 20. понятие материальной ответственности, ее документальное оформление, отчетность материально- ответственных лиц; </w:t>
      </w:r>
    </w:p>
    <w:p w14:paraId="5B72995A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 21. порядок оформления и учета доверенностей; </w:t>
      </w:r>
    </w:p>
    <w:p w14:paraId="471470CE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 22. ассортимент меню и цены на готовую продукцию на день принятия платежей; </w:t>
      </w:r>
    </w:p>
    <w:p w14:paraId="2A00CFBB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 23. правила торговли; </w:t>
      </w:r>
    </w:p>
    <w:p w14:paraId="66F2ED44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 24. виды оплаты по платежам; </w:t>
      </w:r>
    </w:p>
    <w:p w14:paraId="542CAE6E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З. 25 виды и правила осуществления кассовых операций; </w:t>
      </w:r>
    </w:p>
    <w:p w14:paraId="60A55A64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З. 26 правила и порядок расчетов с потребителями при оплате наличными деньгами и при безналичной форме оплаты; </w:t>
      </w:r>
    </w:p>
    <w:p w14:paraId="2D5BA0E8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З. 27 правила поведения, степень ответственности за правильность расчетов с потребителями.</w:t>
      </w:r>
    </w:p>
    <w:p w14:paraId="70C88328">
      <w:pPr>
        <w:spacing w:after="0" w:line="240" w:lineRule="auto"/>
        <w:jc w:val="both"/>
        <w:rPr>
          <w:rFonts w:ascii="Times New Roman" w:hAnsi="Times New Roman" w:eastAsia="Times New Roman"/>
          <w:sz w:val="28"/>
          <w:szCs w:val="28"/>
        </w:rPr>
      </w:pPr>
    </w:p>
    <w:p w14:paraId="00811D83">
      <w:pPr>
        <w:spacing w:after="0" w:line="240" w:lineRule="auto"/>
        <w:jc w:val="both"/>
        <w:rPr>
          <w:rFonts w:ascii="Times New Roman" w:hAnsi="Times New Roman" w:eastAsia="Times New Roman"/>
          <w:sz w:val="28"/>
          <w:szCs w:val="28"/>
        </w:rPr>
      </w:pPr>
    </w:p>
    <w:p w14:paraId="1714761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eastAsia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color w:val="000000"/>
          <w:sz w:val="28"/>
          <w:szCs w:val="28"/>
          <w:lang w:eastAsia="ru-RU"/>
        </w:rPr>
        <w:t>Комплект оценочных средств</w:t>
      </w:r>
    </w:p>
    <w:p w14:paraId="5B2687D0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eastAsia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color w:val="000000"/>
          <w:sz w:val="28"/>
          <w:szCs w:val="28"/>
          <w:lang w:eastAsia="ru-RU"/>
        </w:rPr>
        <w:t xml:space="preserve"> Текущий контроль</w:t>
      </w:r>
    </w:p>
    <w:p w14:paraId="614DE405">
      <w:pPr>
        <w:pStyle w:val="14"/>
        <w:spacing w:after="0"/>
        <w:ind w:left="0" w:firstLine="709"/>
        <w:rPr>
          <w:rFonts w:ascii="Times New Roman" w:hAnsi="Times New Roman" w:eastAsia="Times New Roman"/>
          <w:b/>
          <w:color w:val="000000"/>
          <w:sz w:val="28"/>
          <w:szCs w:val="28"/>
          <w:lang w:eastAsia="ru-RU"/>
        </w:rPr>
      </w:pPr>
    </w:p>
    <w:p w14:paraId="110BD62F">
      <w:pPr>
        <w:spacing w:after="0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Тест на тему 2:</w:t>
      </w:r>
      <w:r>
        <w:rPr>
          <w:rFonts w:ascii="Times New Roman" w:hAnsi="Times New Roman" w:eastAsia="Times New Roman"/>
          <w:b/>
          <w:i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  <w:t>Ценообразование в общественном питании</w:t>
      </w:r>
    </w:p>
    <w:p w14:paraId="6C14055E">
      <w:pPr>
        <w:spacing w:after="0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Выберите правильный вариант ответа</w:t>
      </w:r>
    </w:p>
    <w:p w14:paraId="05CC8C33">
      <w:pPr>
        <w:tabs>
          <w:tab w:val="left" w:pos="8931"/>
        </w:tabs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1. Из чего складывается цена в общественном питании?</w:t>
      </w:r>
    </w:p>
    <w:p w14:paraId="08EC7A29">
      <w:pPr>
        <w:tabs>
          <w:tab w:val="left" w:pos="8931"/>
        </w:tabs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а) стоимость сырья и торговая надбавка;</w:t>
      </w:r>
    </w:p>
    <w:p w14:paraId="7D337C9E">
      <w:pPr>
        <w:tabs>
          <w:tab w:val="left" w:pos="8931"/>
        </w:tabs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б) себестоимость продукции и торговая надбавка;</w:t>
      </w:r>
    </w:p>
    <w:p w14:paraId="5A6B1DDF">
      <w:pPr>
        <w:tabs>
          <w:tab w:val="left" w:pos="8931"/>
        </w:tabs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в) стоимость сырья и налоги.</w:t>
      </w:r>
    </w:p>
    <w:p w14:paraId="6A095101">
      <w:pPr>
        <w:tabs>
          <w:tab w:val="left" w:pos="8931"/>
        </w:tabs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2. Какие цены могут применяться в качестве учетных на предприятии общественного питания?</w:t>
      </w:r>
    </w:p>
    <w:p w14:paraId="05B92A83">
      <w:pPr>
        <w:tabs>
          <w:tab w:val="left" w:pos="8931"/>
        </w:tabs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а) покупные;</w:t>
      </w:r>
    </w:p>
    <w:p w14:paraId="383F6D8E">
      <w:pPr>
        <w:tabs>
          <w:tab w:val="left" w:pos="8931"/>
        </w:tabs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б) продажные;</w:t>
      </w:r>
    </w:p>
    <w:p w14:paraId="7A76D5F4">
      <w:pPr>
        <w:tabs>
          <w:tab w:val="left" w:pos="8931"/>
        </w:tabs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в) покупные и продажные.</w:t>
      </w:r>
    </w:p>
    <w:p w14:paraId="32EC1E94">
      <w:pPr>
        <w:tabs>
          <w:tab w:val="left" w:pos="8931"/>
        </w:tabs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3. Для возмещения каких расходом предназначена торговая наценка?</w:t>
      </w:r>
    </w:p>
    <w:p w14:paraId="29175AA6">
      <w:pPr>
        <w:tabs>
          <w:tab w:val="left" w:pos="8931"/>
        </w:tabs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а) издержек и получения прибыли;</w:t>
      </w:r>
    </w:p>
    <w:p w14:paraId="61628F2B">
      <w:pPr>
        <w:tabs>
          <w:tab w:val="left" w:pos="8931"/>
        </w:tabs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б) издержек и налогов;</w:t>
      </w:r>
    </w:p>
    <w:p w14:paraId="49636EA2">
      <w:pPr>
        <w:tabs>
          <w:tab w:val="left" w:pos="8931"/>
        </w:tabs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в) издержек, налогов и получения прибыли.</w:t>
      </w:r>
    </w:p>
    <w:p w14:paraId="43E28806">
      <w:pPr>
        <w:tabs>
          <w:tab w:val="left" w:pos="8931"/>
        </w:tabs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4. Торговая наценка-это</w:t>
      </w:r>
    </w:p>
    <w:p w14:paraId="2F288732">
      <w:pPr>
        <w:tabs>
          <w:tab w:val="left" w:pos="8931"/>
        </w:tabs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а) часть розничной цены товара, предназначенная для возмещения расходов;</w:t>
      </w:r>
    </w:p>
    <w:p w14:paraId="5FFF75B0">
      <w:pPr>
        <w:tabs>
          <w:tab w:val="left" w:pos="8931"/>
        </w:tabs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б)добавленная стоимость к покупной цене товара, предназначенная для  возмещения расходов и получения прибыли;</w:t>
      </w:r>
    </w:p>
    <w:p w14:paraId="0940DBF9">
      <w:pPr>
        <w:tabs>
          <w:tab w:val="left" w:pos="8931"/>
        </w:tabs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в)добавленная стоимость к продажной цене товара, предназначенная для     возмещения торговых расходов.</w:t>
      </w:r>
    </w:p>
    <w:p w14:paraId="5FFCC2C2">
      <w:pPr>
        <w:tabs>
          <w:tab w:val="left" w:pos="8931"/>
        </w:tabs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5. Торговая наценка общественного питания должна быть:</w:t>
      </w:r>
    </w:p>
    <w:p w14:paraId="5C4796EC">
      <w:pPr>
        <w:tabs>
          <w:tab w:val="left" w:pos="8931"/>
        </w:tabs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а) больше торговой надбавки торговли;</w:t>
      </w:r>
    </w:p>
    <w:p w14:paraId="2EAC50AB">
      <w:pPr>
        <w:tabs>
          <w:tab w:val="left" w:pos="8931"/>
        </w:tabs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б) меньше торговой надбавки торговли;</w:t>
      </w:r>
    </w:p>
    <w:p w14:paraId="7AA76B82">
      <w:pPr>
        <w:tabs>
          <w:tab w:val="left" w:pos="8931"/>
        </w:tabs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в) равна торговой надбавке торговли.</w:t>
      </w:r>
    </w:p>
    <w:p w14:paraId="254F8B6C">
      <w:pPr>
        <w:tabs>
          <w:tab w:val="left" w:pos="8931"/>
        </w:tabs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6. По розничным ценам на предприятиях общественного питания реализуют следующие товары:</w:t>
      </w:r>
    </w:p>
    <w:p w14:paraId="0D1293D3">
      <w:pPr>
        <w:tabs>
          <w:tab w:val="left" w:pos="142"/>
          <w:tab w:val="left" w:pos="8931"/>
        </w:tabs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а) хлеб, соки, мороженое, кулинарные изделия;</w:t>
      </w:r>
    </w:p>
    <w:p w14:paraId="7AB8BEEF">
      <w:pPr>
        <w:tabs>
          <w:tab w:val="left" w:pos="142"/>
          <w:tab w:val="left" w:pos="8931"/>
        </w:tabs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б) продукцию собственного производства;</w:t>
      </w:r>
    </w:p>
    <w:p w14:paraId="5A854F33">
      <w:pPr>
        <w:tabs>
          <w:tab w:val="left" w:pos="142"/>
          <w:tab w:val="left" w:pos="8931"/>
        </w:tabs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в) покупные товары, которые не перерабатывают на производстве.</w:t>
      </w:r>
    </w:p>
    <w:p w14:paraId="0F83B733">
      <w:pPr>
        <w:tabs>
          <w:tab w:val="left" w:pos="8931"/>
        </w:tabs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7. Назовите цель составления плана- меню:</w:t>
      </w:r>
    </w:p>
    <w:p w14:paraId="5B219AED">
      <w:pPr>
        <w:tabs>
          <w:tab w:val="left" w:pos="8931"/>
        </w:tabs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а) чтобы сосчитать выручку;</w:t>
      </w:r>
    </w:p>
    <w:p w14:paraId="28CFD563">
      <w:pPr>
        <w:tabs>
          <w:tab w:val="left" w:pos="8931"/>
        </w:tabs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б) чтобы заказать продукты на базах снабжения;</w:t>
      </w:r>
    </w:p>
    <w:p w14:paraId="406EF244">
      <w:pPr>
        <w:tabs>
          <w:tab w:val="left" w:pos="8931"/>
        </w:tabs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в) чтобы рассчитать потребность в продуктах.</w:t>
      </w:r>
    </w:p>
    <w:p w14:paraId="6C79ADC8">
      <w:pPr>
        <w:tabs>
          <w:tab w:val="left" w:pos="8931"/>
        </w:tabs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8. Назовите документы, по которым устанавливают нормы вложения сырья на каждое блюдо:</w:t>
      </w:r>
    </w:p>
    <w:p w14:paraId="73468865">
      <w:pPr>
        <w:tabs>
          <w:tab w:val="left" w:pos="8931"/>
        </w:tabs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а) по меню;</w:t>
      </w:r>
    </w:p>
    <w:p w14:paraId="6239A87C">
      <w:pPr>
        <w:tabs>
          <w:tab w:val="left" w:pos="8931"/>
        </w:tabs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б) по сборнику рецептур;</w:t>
      </w:r>
    </w:p>
    <w:p w14:paraId="43105654">
      <w:pPr>
        <w:tabs>
          <w:tab w:val="left" w:pos="8931"/>
        </w:tabs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в) по плану- меню</w:t>
      </w:r>
    </w:p>
    <w:p w14:paraId="154042BF">
      <w:pPr>
        <w:tabs>
          <w:tab w:val="left" w:pos="8931"/>
        </w:tabs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9. Укажите, как определяют подлежащие включению в калькуляцию цены на продукты:</w:t>
      </w:r>
    </w:p>
    <w:p w14:paraId="3470C46C">
      <w:pPr>
        <w:tabs>
          <w:tab w:val="left" w:pos="8931"/>
        </w:tabs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а) рассчитывают средние рыночные;</w:t>
      </w:r>
    </w:p>
    <w:p w14:paraId="7B1F1022">
      <w:pPr>
        <w:tabs>
          <w:tab w:val="left" w:pos="8931"/>
        </w:tabs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б) по распоряжению директора предприятия;</w:t>
      </w:r>
    </w:p>
    <w:p w14:paraId="58765DA0">
      <w:pPr>
        <w:tabs>
          <w:tab w:val="left" w:pos="8931"/>
        </w:tabs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в) из документов, сопровождающие закупленные продукты.</w:t>
      </w:r>
    </w:p>
    <w:p w14:paraId="735715A5">
      <w:pPr>
        <w:tabs>
          <w:tab w:val="left" w:pos="8931"/>
        </w:tabs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10.Укажите, как при составлении калькуляции исчисляют стоимость сырьевого набора?</w:t>
      </w:r>
    </w:p>
    <w:p w14:paraId="5671B540">
      <w:pPr>
        <w:tabs>
          <w:tab w:val="left" w:pos="8931"/>
        </w:tabs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а) складывают цены всех продуктов, входящих в калькуляционный расчет;</w:t>
      </w:r>
    </w:p>
    <w:p w14:paraId="6FB9BFD6">
      <w:pPr>
        <w:tabs>
          <w:tab w:val="left" w:pos="8931"/>
        </w:tabs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б) складывают норму закладки всех продуктов, входящих в блюдо, и умножают на цену;</w:t>
      </w:r>
    </w:p>
    <w:p w14:paraId="56004662">
      <w:pPr>
        <w:tabs>
          <w:tab w:val="left" w:pos="8931"/>
        </w:tabs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в) умножают нормы закладки продуктов на их цены и суммируют</w:t>
      </w:r>
    </w:p>
    <w:p w14:paraId="4D7B4A8E">
      <w:pPr>
        <w:tabs>
          <w:tab w:val="left" w:pos="8931"/>
        </w:tabs>
        <w:spacing w:after="0" w:line="36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Эталон ответа: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>1-а; 2-в; 3-в; 4-б; 5-а; 6-в; 7-в; 8-б; 9-в; 10-в.</w:t>
      </w:r>
    </w:p>
    <w:p w14:paraId="595D721F">
      <w:pPr>
        <w:tabs>
          <w:tab w:val="left" w:pos="0"/>
          <w:tab w:val="left" w:pos="1985"/>
        </w:tabs>
        <w:spacing w:line="240" w:lineRule="auto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Критерии  оценки:</w:t>
      </w:r>
    </w:p>
    <w:tbl>
      <w:tblPr>
        <w:tblStyle w:val="7"/>
        <w:tblW w:w="0" w:type="auto"/>
        <w:tblInd w:w="85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4"/>
        <w:gridCol w:w="2126"/>
        <w:gridCol w:w="2268"/>
      </w:tblGrid>
      <w:tr w14:paraId="23832D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1FE14">
            <w:pPr>
              <w:spacing w:after="0" w:line="240" w:lineRule="auto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>Коэффициент усвоения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E50572">
            <w:pPr>
              <w:spacing w:after="0" w:line="240" w:lineRule="auto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>Количество  существенных операций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B77D02">
            <w:pPr>
              <w:spacing w:after="0" w:line="240" w:lineRule="auto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>Оценка</w:t>
            </w:r>
          </w:p>
        </w:tc>
      </w:tr>
      <w:tr w14:paraId="62619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04FA43">
            <w:pPr>
              <w:spacing w:after="0" w:line="240" w:lineRule="auto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>0,94-1,00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211CA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6740B6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>5</w:t>
            </w:r>
          </w:p>
        </w:tc>
      </w:tr>
      <w:tr w14:paraId="53568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0101DC">
            <w:pPr>
              <w:spacing w:after="0" w:line="240" w:lineRule="auto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>0,8-0,94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48E694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>8-9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EC477C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>4</w:t>
            </w:r>
          </w:p>
        </w:tc>
      </w:tr>
      <w:tr w14:paraId="640B0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5BF32">
            <w:pPr>
              <w:spacing w:after="0" w:line="240" w:lineRule="auto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>0,7-0,8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0DB984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ED91D3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>3</w:t>
            </w:r>
          </w:p>
        </w:tc>
      </w:tr>
      <w:tr w14:paraId="57366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CDC853">
            <w:pPr>
              <w:spacing w:after="0" w:line="240" w:lineRule="auto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>Менее 0,7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C7422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>Менее 7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E2B02D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>2</w:t>
            </w:r>
          </w:p>
        </w:tc>
      </w:tr>
    </w:tbl>
    <w:p w14:paraId="3546BE4A">
      <w:pPr>
        <w:tabs>
          <w:tab w:val="center" w:pos="5031"/>
        </w:tabs>
        <w:spacing w:after="0" w:line="360" w:lineRule="auto"/>
        <w:ind w:firstLine="708"/>
        <w:rPr>
          <w:rFonts w:ascii="Times New Roman" w:hAnsi="Times New Roman" w:eastAsia="Times New Roman"/>
          <w:b/>
          <w:sz w:val="28"/>
          <w:szCs w:val="28"/>
          <w:lang w:eastAsia="ru-RU"/>
        </w:rPr>
      </w:pPr>
    </w:p>
    <w:p w14:paraId="0BACCF4A">
      <w:pPr>
        <w:tabs>
          <w:tab w:val="left" w:pos="8931"/>
        </w:tabs>
        <w:spacing w:after="0" w:line="360" w:lineRule="auto"/>
        <w:jc w:val="center"/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>Тест на тему 5: « Учет продуктов на производстве, отпуска и реализации продукции и товаров в предприятиях общественного питания»</w:t>
      </w:r>
    </w:p>
    <w:p w14:paraId="28ABB153">
      <w:pPr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1. По каким ценам стоимость блюд списывается с заведующего производством?</w:t>
      </w:r>
    </w:p>
    <w:p w14:paraId="6E944A2D">
      <w:pPr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а) по продажным;</w:t>
      </w:r>
    </w:p>
    <w:p w14:paraId="2BE6A296">
      <w:pPr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б) покупным;</w:t>
      </w:r>
    </w:p>
    <w:p w14:paraId="11092B2B">
      <w:pPr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в) продажным и покупным.</w:t>
      </w:r>
    </w:p>
    <w:p w14:paraId="74D084FE">
      <w:pPr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2. От чего зависит оформление отпуска продукции из производства на раздачу?</w:t>
      </w:r>
    </w:p>
    <w:p w14:paraId="1E0EA3A9">
      <w:pPr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а) от формы оплаты;</w:t>
      </w:r>
    </w:p>
    <w:p w14:paraId="3098DC04">
      <w:pPr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б) места расположения раздачи;</w:t>
      </w:r>
    </w:p>
    <w:p w14:paraId="258B159F">
      <w:pPr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в) графика работы.</w:t>
      </w:r>
    </w:p>
    <w:p w14:paraId="47F9E613">
      <w:pPr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3. Что делают с изделиями, не проданными в течение дня?</w:t>
      </w:r>
    </w:p>
    <w:p w14:paraId="3BB5214E">
      <w:pPr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а) уничтожают по акту;</w:t>
      </w:r>
    </w:p>
    <w:p w14:paraId="307345AA">
      <w:pPr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б) продают на следующий день;</w:t>
      </w:r>
    </w:p>
    <w:p w14:paraId="35C6B3B7">
      <w:pPr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в) возвращают обратно на производство.</w:t>
      </w:r>
    </w:p>
    <w:p w14:paraId="3A6957B2">
      <w:pPr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4. Как списывается стоимость коробок, израсходованных на упаковку изделий в кондитерском цехе?</w:t>
      </w:r>
    </w:p>
    <w:p w14:paraId="7BE9F523">
      <w:pPr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а) за счет стоимости изделий;</w:t>
      </w:r>
    </w:p>
    <w:p w14:paraId="44FAAB7A">
      <w:pPr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б) издержек производства;</w:t>
      </w:r>
    </w:p>
    <w:p w14:paraId="110C7540">
      <w:pPr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в) издержек обращения.</w:t>
      </w:r>
    </w:p>
    <w:p w14:paraId="1C27B225">
      <w:pPr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5. Какие продукты можно получить в заготовочный цех непосредственно от поставщика?</w:t>
      </w:r>
    </w:p>
    <w:p w14:paraId="37664ED9">
      <w:pPr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а) овощи;</w:t>
      </w:r>
    </w:p>
    <w:p w14:paraId="12A9550C">
      <w:pPr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б) мясо;</w:t>
      </w:r>
    </w:p>
    <w:p w14:paraId="00081C64">
      <w:pPr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в) муку.</w:t>
      </w:r>
    </w:p>
    <w:p w14:paraId="0186FF0E">
      <w:pPr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6. Как осуществляется реализация продукции в буфете?</w:t>
      </w:r>
    </w:p>
    <w:p w14:paraId="48EA97EC">
      <w:pPr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а) за наличный расчет;</w:t>
      </w:r>
    </w:p>
    <w:p w14:paraId="68B48ED4">
      <w:pPr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б) наличный расчет через кассу;</w:t>
      </w:r>
    </w:p>
    <w:p w14:paraId="47A58EF1">
      <w:pPr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в) наличный и безналичный расчеты.</w:t>
      </w:r>
    </w:p>
    <w:p w14:paraId="12776CA3">
      <w:pPr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7. С чего начинается инвентаризация в буфете?</w:t>
      </w:r>
    </w:p>
    <w:p w14:paraId="28742479">
      <w:pPr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а) с проверки подсобных помещений;</w:t>
      </w:r>
    </w:p>
    <w:p w14:paraId="51C3E3B2">
      <w:pPr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б) проверки денежных средств в кассе;</w:t>
      </w:r>
    </w:p>
    <w:p w14:paraId="5AFAC05D">
      <w:pPr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в) проверки наличия товаров в торговом зале.</w:t>
      </w:r>
    </w:p>
    <w:p w14:paraId="2CB79D7B">
      <w:pPr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8. По каким ценам ведут учет тары?</w:t>
      </w:r>
    </w:p>
    <w:p w14:paraId="08104EF6">
      <w:pPr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а) по продажным;</w:t>
      </w:r>
    </w:p>
    <w:p w14:paraId="754F247A">
      <w:pPr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б) по свободным;</w:t>
      </w:r>
    </w:p>
    <w:p w14:paraId="69002305">
      <w:pPr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в) по покупным.</w:t>
      </w:r>
    </w:p>
    <w:p w14:paraId="44873287">
      <w:pPr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9. Как оформляется отпуск тары без товара?</w:t>
      </w:r>
    </w:p>
    <w:p w14:paraId="1ADF2B79">
      <w:pPr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а) накладной; </w:t>
      </w:r>
    </w:p>
    <w:p w14:paraId="1E74E037">
      <w:pPr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б) доверенностью;</w:t>
      </w:r>
    </w:p>
    <w:p w14:paraId="45046A9F">
      <w:pPr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в) не оформляется никак.</w:t>
      </w:r>
    </w:p>
    <w:p w14:paraId="0776061B">
      <w:pPr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10. В случае недостачи материально ответственные лица должны:</w:t>
      </w:r>
    </w:p>
    <w:p w14:paraId="5332B3A7">
      <w:pPr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 а) найти виновных в ней;</w:t>
      </w:r>
    </w:p>
    <w:p w14:paraId="786D4081">
      <w:pPr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 б) возместить недостачу;</w:t>
      </w:r>
    </w:p>
    <w:p w14:paraId="0128C931">
      <w:pPr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 в) списать недостачу.</w:t>
      </w:r>
    </w:p>
    <w:p w14:paraId="34C8FDA8">
      <w:pPr>
        <w:spacing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</w:p>
    <w:p w14:paraId="4BCA1D03">
      <w:pPr>
        <w:tabs>
          <w:tab w:val="left" w:pos="8931"/>
        </w:tabs>
        <w:spacing w:after="0" w:line="36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Эталон ответа: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>1-в; 2-а; 3-в; 4-а; 5-б; 6-б; 7-б; 8-в;9-а; 10-б.</w:t>
      </w:r>
    </w:p>
    <w:p w14:paraId="42F21D37">
      <w:pPr>
        <w:tabs>
          <w:tab w:val="left" w:pos="0"/>
          <w:tab w:val="left" w:pos="1985"/>
        </w:tabs>
        <w:spacing w:line="240" w:lineRule="auto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Критерии  оценки:</w:t>
      </w:r>
    </w:p>
    <w:tbl>
      <w:tblPr>
        <w:tblStyle w:val="7"/>
        <w:tblW w:w="0" w:type="auto"/>
        <w:tblInd w:w="85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4"/>
        <w:gridCol w:w="2126"/>
        <w:gridCol w:w="2268"/>
      </w:tblGrid>
      <w:tr w14:paraId="47B6C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565BC7">
            <w:pPr>
              <w:spacing w:after="0" w:line="240" w:lineRule="auto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>Коэффициент усвоения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53B22">
            <w:pPr>
              <w:spacing w:after="0" w:line="240" w:lineRule="auto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>Количество  существенных операций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851F53">
            <w:pPr>
              <w:spacing w:after="0" w:line="240" w:lineRule="auto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>Оценка</w:t>
            </w:r>
          </w:p>
        </w:tc>
      </w:tr>
      <w:tr w14:paraId="2C6BB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C0DE04">
            <w:pPr>
              <w:spacing w:after="0" w:line="240" w:lineRule="auto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>0,94-1,00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B6FF09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2AC129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>5</w:t>
            </w:r>
          </w:p>
        </w:tc>
      </w:tr>
      <w:tr w14:paraId="634B3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49E612">
            <w:pPr>
              <w:spacing w:after="0" w:line="240" w:lineRule="auto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>0,8-0,94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B06E69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>8-9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713D0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>4</w:t>
            </w:r>
          </w:p>
        </w:tc>
      </w:tr>
      <w:tr w14:paraId="08EFE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2F447">
            <w:pPr>
              <w:spacing w:after="0" w:line="240" w:lineRule="auto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>0,7-0,8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FB078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2C03D3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>3</w:t>
            </w:r>
          </w:p>
        </w:tc>
      </w:tr>
      <w:tr w14:paraId="08AA0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DD11A">
            <w:pPr>
              <w:spacing w:after="0" w:line="240" w:lineRule="auto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>Менее 0,7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C09A6B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>Менее 7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9BD05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>2</w:t>
            </w:r>
          </w:p>
        </w:tc>
      </w:tr>
    </w:tbl>
    <w:p w14:paraId="4E367B04">
      <w:pPr>
        <w:pStyle w:val="14"/>
        <w:spacing w:after="0"/>
        <w:ind w:left="0" w:firstLine="709"/>
        <w:jc w:val="both"/>
        <w:rPr>
          <w:rFonts w:ascii="Times New Roman" w:hAnsi="Times New Roman" w:eastAsia="Times New Roman"/>
          <w:b/>
          <w:i/>
          <w:color w:val="000000"/>
          <w:sz w:val="28"/>
          <w:szCs w:val="28"/>
          <w:lang w:eastAsia="ru-RU"/>
        </w:rPr>
      </w:pPr>
    </w:p>
    <w:p w14:paraId="01FFDF11">
      <w:pPr>
        <w:pStyle w:val="14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eastAsia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color w:val="000000"/>
          <w:sz w:val="28"/>
          <w:szCs w:val="28"/>
          <w:lang w:eastAsia="ru-RU"/>
        </w:rPr>
        <w:t>Промежуточный контроль</w:t>
      </w:r>
    </w:p>
    <w:p w14:paraId="7E9AE4EE">
      <w:pPr>
        <w:pStyle w:val="14"/>
        <w:spacing w:after="0" w:line="240" w:lineRule="auto"/>
        <w:ind w:left="792"/>
        <w:jc w:val="both"/>
        <w:rPr>
          <w:rFonts w:ascii="Times New Roman" w:hAnsi="Times New Roman" w:eastAsia="Times New Roman"/>
          <w:b/>
          <w:color w:val="000000"/>
          <w:sz w:val="28"/>
          <w:szCs w:val="28"/>
          <w:lang w:eastAsia="ru-RU"/>
        </w:rPr>
      </w:pPr>
    </w:p>
    <w:p w14:paraId="1E96BA4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>. ПАСПОРТ</w:t>
      </w:r>
    </w:p>
    <w:p w14:paraId="1B6729A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01A6B57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Назначение:</w:t>
      </w:r>
    </w:p>
    <w:p w14:paraId="605F748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Контрольно-оценочные средства предназначены для контроля и оценки результатов освоения учебной дисциплины ОП.05 Основы калькуляции и учета на предприятиях общественного питания разработан на основе Федерального государственного образовательного стандарта среднего профессионального образования по специальности 43.01.09 Повар, кондитер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учебного плана и рабочей программы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5B704296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14:paraId="4BAE782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>. ЗАДАНИЕ ДЛЯ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СТУДЕНТА </w:t>
      </w:r>
    </w:p>
    <w:p w14:paraId="7254EAAD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14:paraId="737B2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Зачет состоит из одного этапа: одного теоретического вопроса и одной задачи.</w:t>
      </w:r>
    </w:p>
    <w:p w14:paraId="3DB4668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3A00DE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CBFDE9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Вопросы к  зачету</w:t>
      </w:r>
    </w:p>
    <w:p w14:paraId="6EEFDF7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3E356925">
      <w:pPr>
        <w:pStyle w:val="14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Виды учета, требования, предъявляемые к учету. </w:t>
      </w:r>
    </w:p>
    <w:p w14:paraId="0C803919">
      <w:pPr>
        <w:pStyle w:val="14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Задачи бухгалтерского учета. </w:t>
      </w:r>
    </w:p>
    <w:p w14:paraId="2296AC2B">
      <w:pPr>
        <w:pStyle w:val="14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 и метод бухгалтерского учета.</w:t>
      </w:r>
    </w:p>
    <w:p w14:paraId="05F9C682">
      <w:pPr>
        <w:pStyle w:val="14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Элементы бухгалтерского учета.</w:t>
      </w:r>
    </w:p>
    <w:p w14:paraId="04B2C03E">
      <w:pPr>
        <w:pStyle w:val="14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Принципы и формы организации бухгалтерского учета.</w:t>
      </w:r>
    </w:p>
    <w:p w14:paraId="5BA9B9AD">
      <w:pPr>
        <w:pStyle w:val="14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организации бухгалтерского учета в общественном питании.</w:t>
      </w:r>
    </w:p>
    <w:p w14:paraId="5D010B10">
      <w:pPr>
        <w:pStyle w:val="14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направления совершенствования, учета и контроля отчетности на современном этапе.</w:t>
      </w:r>
    </w:p>
    <w:p w14:paraId="6AEDD7CF">
      <w:pPr>
        <w:pStyle w:val="14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документов, применяемых в организациях питания, их классификацию.</w:t>
      </w:r>
    </w:p>
    <w:p w14:paraId="41CB6751">
      <w:pPr>
        <w:pStyle w:val="14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Требования, предъявляемые к содержанию и оформлению документов.</w:t>
      </w:r>
    </w:p>
    <w:p w14:paraId="1A78653D">
      <w:pPr>
        <w:pStyle w:val="14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Права, обязанности и ответственность главного бухгалтера. </w:t>
      </w:r>
    </w:p>
    <w:p w14:paraId="49B4ADA5">
      <w:pPr>
        <w:pStyle w:val="14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Понятие цены, ее элементы, виды цен. </w:t>
      </w:r>
    </w:p>
    <w:p w14:paraId="6D510B13">
      <w:pPr>
        <w:pStyle w:val="14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Понятие калькуляции и порядок определения розничных цен на продукцию собственного производства.</w:t>
      </w:r>
    </w:p>
    <w:p w14:paraId="2400A3D6">
      <w:pPr>
        <w:pStyle w:val="14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Понятие товарооборота предприятий питания, его виды и методы расчета. </w:t>
      </w:r>
    </w:p>
    <w:p w14:paraId="0698D910">
      <w:pPr>
        <w:pStyle w:val="14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Сущность плана-меню, его назначение, виды, порядок составления.</w:t>
      </w:r>
    </w:p>
    <w:p w14:paraId="60180551">
      <w:pPr>
        <w:pStyle w:val="14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Правила документального оформления движения материальных ценностей.</w:t>
      </w:r>
    </w:p>
    <w:p w14:paraId="590795F5">
      <w:pPr>
        <w:pStyle w:val="14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Источники поступления продуктов и тары.</w:t>
      </w:r>
    </w:p>
    <w:p w14:paraId="77C9A997">
      <w:pPr>
        <w:pStyle w:val="14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4-правила оприходования товаров и тары материально- ответственными лицами, реализованных и отпущенных товаров. </w:t>
      </w:r>
    </w:p>
    <w:p w14:paraId="2AAB5D9A">
      <w:pPr>
        <w:pStyle w:val="14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Методика осуществления контроля за товарными запасами.</w:t>
      </w:r>
    </w:p>
    <w:p w14:paraId="5E5CDBF0">
      <w:pPr>
        <w:pStyle w:val="14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Понятие и виды товарных потерь, методика их списания.</w:t>
      </w:r>
    </w:p>
    <w:p w14:paraId="2DD47060">
      <w:pPr>
        <w:pStyle w:val="14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Методику проведения инвентаризации и выявления ее результатов.</w:t>
      </w:r>
    </w:p>
    <w:p w14:paraId="07CD820C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21. Понятие материальной ответственности, ее документальное оформление, отчетность материально- ответственных лиц; </w:t>
      </w:r>
    </w:p>
    <w:p w14:paraId="32F2BBCB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22. Правила торговли, виды оплаты по платежам.</w:t>
      </w:r>
    </w:p>
    <w:p w14:paraId="45730959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23.Виды и правила осуществления кассовых операций.</w:t>
      </w:r>
    </w:p>
    <w:p w14:paraId="3B57613A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24. Правила и порядок расчетов с потребителями при оплате наличными деньгами и при безналичной форме оплаты; </w:t>
      </w:r>
    </w:p>
    <w:p w14:paraId="25783AA9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25. Правила поведения, степень ответственности за правильность расчетов с потребителями.</w:t>
      </w:r>
    </w:p>
    <w:p w14:paraId="0F74CB70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14:paraId="6C1965C3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14:paraId="1B1B9DF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Задачи к  зачету</w:t>
      </w:r>
    </w:p>
    <w:p w14:paraId="00AE239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23DD5EF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Задача №1. </w:t>
      </w:r>
    </w:p>
    <w:p w14:paraId="78E30E58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>Произведите расчет выхода мякоти при обработке туши говядины 1 категории массой 250 кг.</w:t>
      </w:r>
    </w:p>
    <w:p w14:paraId="49FF190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2CDB6444">
      <w:pPr>
        <w:pStyle w:val="14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Задача №2.  </w:t>
      </w:r>
    </w:p>
    <w:p w14:paraId="1985CCCD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>Какое количество горбуши потрошеной с головой нужно обработать для того, что бы приготовить 50 порций филе с кожей и рёберными костями жареного (все порции 100 г)?</w:t>
      </w:r>
    </w:p>
    <w:p w14:paraId="1C9671E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5F872FD6">
      <w:pPr>
        <w:spacing w:after="0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 №3.</w:t>
      </w:r>
    </w:p>
    <w:p w14:paraId="13DAA7D1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>Рассчитайте, какое количество картофеля очищенного получим из 50 кг. в марте месяце</w:t>
      </w:r>
    </w:p>
    <w:p w14:paraId="5F973CD1">
      <w:pPr>
        <w:pStyle w:val="14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F617F23">
      <w:p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Задача № 4. </w:t>
      </w:r>
    </w:p>
    <w:p w14:paraId="68CDABE9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>Рассчитайте, какое количество молока сухого цельного понадобится, если молока пастеризованного цельного необходимо 15 кг.</w:t>
      </w:r>
    </w:p>
    <w:p w14:paraId="38F7F368">
      <w:pPr>
        <w:spacing w:after="0" w:line="240" w:lineRule="auto"/>
        <w:ind w:left="284"/>
        <w:rPr>
          <w:rFonts w:ascii="Times New Roman" w:hAnsi="Times New Roman"/>
          <w:iCs/>
          <w:color w:val="000000"/>
          <w:sz w:val="28"/>
          <w:szCs w:val="28"/>
        </w:rPr>
      </w:pPr>
    </w:p>
    <w:p w14:paraId="6FB3F5B8">
      <w:pPr>
        <w:spacing w:after="0" w:line="240" w:lineRule="auto"/>
        <w:ind w:left="284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Задача № 5.  </w:t>
      </w:r>
    </w:p>
    <w:p w14:paraId="20EECC08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>Определите количество гречневой крупы ядрицы поджаренной для варки 200 порций каши рассыпчатой массой 150 г.</w:t>
      </w:r>
    </w:p>
    <w:p w14:paraId="6D9B8485">
      <w:pPr>
        <w:pStyle w:val="11"/>
        <w:shd w:val="clear" w:color="auto" w:fill="FFFFFF"/>
        <w:spacing w:before="0" w:beforeAutospacing="0" w:after="0" w:afterAutospacing="0"/>
        <w:rPr>
          <w:iCs/>
          <w:color w:val="000000"/>
          <w:sz w:val="28"/>
          <w:szCs w:val="28"/>
        </w:rPr>
      </w:pPr>
    </w:p>
    <w:p w14:paraId="55FD145A">
      <w:pPr>
        <w:pStyle w:val="11"/>
        <w:shd w:val="clear" w:color="auto" w:fill="FFFFFF"/>
        <w:spacing w:before="0" w:beforeAutospacing="0" w:after="0" w:afterAutospacing="0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Задача № 6.</w:t>
      </w:r>
    </w:p>
    <w:p w14:paraId="35463C91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>Составьте калькуляцию на какао с молоком по 3 колонке, определите цену одной порции массой 200г. (цены: какао-порошок 1 пачка 200г.– 50 руб., сахар 1 кг.- 40 руб., молоко 1 л. – 50 руб.)</w:t>
      </w:r>
    </w:p>
    <w:p w14:paraId="7E11B1FA">
      <w:pPr>
        <w:pStyle w:val="14"/>
        <w:rPr>
          <w:rFonts w:ascii="Times New Roman" w:hAnsi="Times New Roman" w:cs="Times New Roman"/>
          <w:b/>
          <w:sz w:val="24"/>
          <w:szCs w:val="24"/>
        </w:rPr>
      </w:pPr>
    </w:p>
    <w:p w14:paraId="536D2AE2">
      <w:pPr>
        <w:pStyle w:val="14"/>
        <w:widowControl w:val="0"/>
        <w:tabs>
          <w:tab w:val="left" w:pos="851"/>
        </w:tabs>
        <w:autoSpaceDE w:val="0"/>
        <w:autoSpaceDN w:val="0"/>
        <w:adjustRightInd w:val="0"/>
        <w:spacing w:before="240" w:after="0" w:line="240" w:lineRule="auto"/>
        <w:ind w:left="284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Задача № 7. </w:t>
      </w:r>
    </w:p>
    <w:p w14:paraId="4D9E9ACE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>Для приготовления холодной закуски необходимо 2,3 кг. сельди крупной солёной пряной без головы филе. Какое количество нужно обработать, что бы выполнить заказ</w:t>
      </w:r>
    </w:p>
    <w:p w14:paraId="311BD7B8">
      <w:pPr>
        <w:pStyle w:val="14"/>
        <w:widowControl w:val="0"/>
        <w:tabs>
          <w:tab w:val="left" w:pos="851"/>
        </w:tabs>
        <w:autoSpaceDE w:val="0"/>
        <w:autoSpaceDN w:val="0"/>
        <w:adjustRightInd w:val="0"/>
        <w:spacing w:before="240" w:after="0" w:line="240" w:lineRule="auto"/>
        <w:ind w:left="644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14:paraId="51BC4186">
      <w:pPr>
        <w:pStyle w:val="14"/>
        <w:spacing w:after="0" w:line="259" w:lineRule="auto"/>
        <w:ind w:left="50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Задача № 8. </w:t>
      </w:r>
    </w:p>
    <w:p w14:paraId="65D64A76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>Рассчитайте количество топлёного жира полученного при перетапливании 90 кг. жира – сырца свиного</w:t>
      </w:r>
    </w:p>
    <w:p w14:paraId="0E2C3DCC">
      <w:pPr>
        <w:pStyle w:val="14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10D1CE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1A2B5A3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Задача №9. </w:t>
      </w:r>
    </w:p>
    <w:p w14:paraId="25B81B3F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>Для приготовления супа необходимо 2 кг. очищенной моркови. Определите, какое количество моркови нужно получить со склада в декабре</w:t>
      </w:r>
    </w:p>
    <w:p w14:paraId="23129F35">
      <w:pPr>
        <w:spacing w:after="0" w:line="216" w:lineRule="auto"/>
        <w:jc w:val="center"/>
        <w:rPr>
          <w:rFonts w:ascii="Times New Roman" w:hAnsi="Times New Roman"/>
          <w:sz w:val="28"/>
          <w:szCs w:val="28"/>
        </w:rPr>
      </w:pPr>
    </w:p>
    <w:p w14:paraId="2E12A7B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166EE67B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Задача № 10. </w:t>
      </w:r>
    </w:p>
    <w:p w14:paraId="5A68395F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>Определите какое количество порций каши вязкой молочной массой 200 г. можно приготовить из 2,5 кг. рисовой крупы</w:t>
      </w:r>
    </w:p>
    <w:p w14:paraId="4AED1957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3B1E1B3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471147D7">
      <w:pPr>
        <w:pStyle w:val="14"/>
        <w:shd w:val="clear" w:color="auto" w:fill="FFFFFF"/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color w:val="191919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color w:val="191919"/>
          <w:sz w:val="28"/>
          <w:szCs w:val="28"/>
          <w:lang w:eastAsia="ru-RU"/>
        </w:rPr>
        <w:t xml:space="preserve">Задача № 11. </w:t>
      </w:r>
    </w:p>
    <w:p w14:paraId="547E1D1E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>Произведите замену томатного пюре 12% на томатную пасту 35-40% при приготовлении гуляша, если томатного пюре необходимо 150 г.</w:t>
      </w:r>
    </w:p>
    <w:p w14:paraId="701EFA4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03244D1D">
      <w:pPr>
        <w:tabs>
          <w:tab w:val="left" w:pos="2325"/>
        </w:tabs>
        <w:spacing w:after="0"/>
        <w:ind w:left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 № 12.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092A79C3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>Составьте калькуляцию на творог со сметаной и сахаром, определите цену 1 порции (цены: творог 1 пачка 250 г. – 45 руб., сметана за 1 кг. - 130 руб., сахар за 1 кг. - 40 руб.)</w:t>
      </w:r>
    </w:p>
    <w:p w14:paraId="7C240F8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17CFC806">
      <w:pPr>
        <w:pStyle w:val="14"/>
        <w:tabs>
          <w:tab w:val="left" w:pos="2325"/>
        </w:tabs>
        <w:spacing w:after="0"/>
        <w:ind w:left="64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Задача № 14.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C01B6C5">
      <w:pPr>
        <w:pStyle w:val="9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Какое количество щуки крупной понадобится для приготовления 340 порций котлет в столовой профессионального училища? Определить, сколько и каких дополнительных продуктов понадобится для их приготовления?</w:t>
      </w:r>
    </w:p>
    <w:p w14:paraId="4740936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66295FAF">
      <w:pPr>
        <w:pStyle w:val="14"/>
        <w:tabs>
          <w:tab w:val="left" w:pos="2325"/>
        </w:tabs>
        <w:spacing w:after="0"/>
        <w:ind w:left="644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Задача № 15.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F60934E">
      <w:pPr>
        <w:pStyle w:val="9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Какое количество печени свиной охлаждённой необходимо для приготовления 30 порций тушеной печени мелкими кусками, если выход порции равен 100 гр.?</w:t>
      </w:r>
    </w:p>
    <w:p w14:paraId="1453DA8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71841C41">
      <w:pPr>
        <w:pStyle w:val="14"/>
        <w:spacing w:after="0" w:line="240" w:lineRule="auto"/>
        <w:ind w:left="6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Задача № 16. </w:t>
      </w:r>
    </w:p>
    <w:p w14:paraId="6E9834F6">
      <w:pPr>
        <w:pStyle w:val="9"/>
        <w:spacing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Рассчитать, какое количество почек говяжьих мороженых необходимо для приготовления 600 гр. почек жареных.</w:t>
      </w:r>
    </w:p>
    <w:p w14:paraId="47B3472A">
      <w:pPr>
        <w:pStyle w:val="14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9DE770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71BE7E34">
      <w:pPr>
        <w:pStyle w:val="1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Задача № 17. </w:t>
      </w:r>
    </w:p>
    <w:p w14:paraId="38ABF997">
      <w:pPr>
        <w:pStyle w:val="9"/>
        <w:spacing w:line="240" w:lineRule="auto"/>
        <w:ind w:left="180"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предприятии отсутствует молоко цельное. Рассчитать, какое количество молока сухого обезжиренного понадобится, если молока цельного необходимо 140 кг.</w:t>
      </w:r>
    </w:p>
    <w:p w14:paraId="4742B2CA">
      <w:pPr>
        <w:pStyle w:val="14"/>
        <w:rPr>
          <w:rFonts w:ascii="Times New Roman" w:hAnsi="Times New Roman" w:cs="Times New Roman"/>
          <w:b/>
          <w:sz w:val="24"/>
          <w:szCs w:val="24"/>
        </w:rPr>
      </w:pPr>
    </w:p>
    <w:p w14:paraId="76078DF5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Задача № 18. </w:t>
      </w:r>
    </w:p>
    <w:p w14:paraId="3DEA2CF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Масса (нетто) очищенного картофеля 56 кг. Сколько было израсходовано неочищенного картофеля, если норма отходов 30 %?</w:t>
      </w:r>
    </w:p>
    <w:p w14:paraId="4C9C79BC">
      <w:p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</w:p>
    <w:p w14:paraId="3A9DBF6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1C088414">
      <w:pPr>
        <w:pStyle w:val="14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Задача № 19.  </w:t>
      </w:r>
    </w:p>
    <w:p w14:paraId="70DE928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Для приготовления блюда необходимо израсходовать 50 кг очищенного картофеля. Определить, сколько следует взять неочищенного картофеля, если отходы при механической обработке составляют 40 % от массы брутто.</w:t>
      </w:r>
    </w:p>
    <w:p w14:paraId="6BFE1A24">
      <w:pPr>
        <w:tabs>
          <w:tab w:val="left" w:pos="1200"/>
        </w:tabs>
        <w:rPr>
          <w:rFonts w:ascii="Times New Roman" w:hAnsi="Times New Roman"/>
          <w:sz w:val="28"/>
          <w:szCs w:val="28"/>
        </w:rPr>
      </w:pPr>
    </w:p>
    <w:p w14:paraId="7DC70527">
      <w:pPr>
        <w:pStyle w:val="1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Задача № 20. </w:t>
      </w:r>
    </w:p>
    <w:p w14:paraId="46594CC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Масса неочищенного картофеля составляет 120 кг. Масса отходов при его механической обработке – 48 кг. Определить процент отходов.</w:t>
      </w:r>
    </w:p>
    <w:p w14:paraId="585F69C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53159DA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 № 21.</w:t>
      </w:r>
    </w:p>
    <w:p w14:paraId="4E12758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Масса разделанной говядины 180 кг. Сколько было израсходовано говядины (масса брутто), если норма отходов составляет 26%?</w:t>
      </w:r>
    </w:p>
    <w:p w14:paraId="62BAB83B">
      <w:pPr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</w:p>
    <w:p w14:paraId="03AD5F30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Задача № 22. </w:t>
      </w:r>
    </w:p>
    <w:p w14:paraId="56C9BF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столовой 21 мая было очищено 60 кг картофеля. Сколько порций отварного картофеля получится из этого количества.</w:t>
      </w:r>
    </w:p>
    <w:p w14:paraId="3633D5CB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14:paraId="3E1124C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>Задача № 23.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4ACFBA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Рассчитайте количество продуктов необходимое для приготовления блюда «Маринад овощной с томатом» в количестве 160 порций (75 г) в столовой на 15 сентября. Замените морковь свежую на сушенную, а также, томатное пюре на томатную пасту с содержанием сухих веществ 25-30%.</w:t>
      </w:r>
    </w:p>
    <w:p w14:paraId="7FFEE6DD">
      <w:pPr>
        <w:spacing w:after="0" w:line="240" w:lineRule="auto"/>
        <w:ind w:firstLine="851"/>
        <w:jc w:val="both"/>
        <w:rPr>
          <w:rFonts w:ascii="Times New Roman" w:hAnsi="Times New Roman"/>
          <w:color w:val="FF0000"/>
          <w:sz w:val="28"/>
          <w:szCs w:val="28"/>
        </w:rPr>
      </w:pPr>
    </w:p>
    <w:p w14:paraId="1EA10AC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Задача № 24.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Масса отварного картофеля 12 кг. Найдите массу брутто на 5 ноября.</w:t>
      </w:r>
    </w:p>
    <w:p w14:paraId="03E0860C">
      <w:pPr>
        <w:pStyle w:val="11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2E7B87A7">
      <w:pPr>
        <w:pStyle w:val="1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Задача № 25.</w:t>
      </w:r>
    </w:p>
    <w:p w14:paraId="31507FE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столовой 3 января взято для очистки 25 кг моркови. Какое количество очищенной моркови получится? Сколько порций котлет морковных получится из этого количества?</w:t>
      </w:r>
    </w:p>
    <w:p w14:paraId="47433369">
      <w:pPr>
        <w:pStyle w:val="11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2079FE25">
      <w:pPr>
        <w:pStyle w:val="1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. ПАКЕТ ПРЕПОДАВАТЕЛЯ</w:t>
      </w:r>
    </w:p>
    <w:p w14:paraId="231CF4FC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14:paraId="3A7BEE39">
      <w:pPr>
        <w:pBdr>
          <w:bottom w:val="single" w:color="auto" w:sz="4" w:space="1"/>
        </w:pBd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IIIа. УСЛОВИЯ</w:t>
      </w:r>
    </w:p>
    <w:p w14:paraId="3DA053E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767D89D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Количество вариантов задания для студента/</w:t>
      </w:r>
      <w:r>
        <w:rPr>
          <w:rFonts w:ascii="Times New Roman" w:hAnsi="Times New Roman"/>
          <w:b/>
          <w:sz w:val="28"/>
          <w:szCs w:val="28"/>
        </w:rPr>
        <w:t xml:space="preserve">экзаменующегося </w:t>
      </w:r>
      <w:r>
        <w:rPr>
          <w:rFonts w:ascii="Times New Roman" w:hAnsi="Times New Roman"/>
          <w:color w:val="000000"/>
          <w:sz w:val="28"/>
          <w:szCs w:val="28"/>
        </w:rPr>
        <w:t>– 25 вариантов заданий по 2 задания в каждом</w:t>
      </w:r>
    </w:p>
    <w:p w14:paraId="635ECDA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Время выполнения задания – 30 минут</w:t>
      </w:r>
      <w:r>
        <w:rPr>
          <w:rFonts w:ascii="Times New Roman" w:hAnsi="Times New Roman"/>
          <w:color w:val="000000"/>
          <w:sz w:val="28"/>
          <w:szCs w:val="28"/>
        </w:rPr>
        <w:t xml:space="preserve">   </w:t>
      </w:r>
    </w:p>
    <w:p w14:paraId="78DC50D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6A715DBC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Оборудование: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61E2967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Персональный компьютер, проектор, экран.</w:t>
      </w:r>
    </w:p>
    <w:p w14:paraId="092E1DC2">
      <w:pPr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</w:p>
    <w:p w14:paraId="6EAAC2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1ACCC0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 литературы</w:t>
      </w:r>
    </w:p>
    <w:p w14:paraId="459B28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4D472C0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Основные источники (печатные издания):</w:t>
      </w:r>
    </w:p>
    <w:p w14:paraId="6F2A124B">
      <w:pPr>
        <w:pStyle w:val="1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Потапова И.И. Калькуляция и учет: учеб.пособие для нач.проф.образования -3-е изд.,стер.-М.: Издательский центр «Академия», 2006.-160 с</w:t>
      </w:r>
    </w:p>
    <w:p w14:paraId="70C20A76">
      <w:pPr>
        <w:pStyle w:val="1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Потапова И.И. Калькуляция и учет. Рабочая тетрадь: учебное пособие для учащихся учеб. для нач.проф. образования / И.И. Потапова.   – 7-е изд.. стер. - М.: Издательский центр Академия, 2013. – 160 с.</w:t>
      </w:r>
    </w:p>
    <w:p w14:paraId="517457FC">
      <w:pPr>
        <w:spacing w:after="0" w:line="240" w:lineRule="auto"/>
        <w:ind w:firstLine="709"/>
        <w:rPr>
          <w:rFonts w:ascii="Times New Roman" w:hAnsi="Times New Roman"/>
          <w:b/>
          <w:bCs/>
          <w:i/>
          <w:sz w:val="28"/>
          <w:szCs w:val="28"/>
        </w:rPr>
      </w:pPr>
    </w:p>
    <w:p w14:paraId="4B28DBAF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</w:rPr>
        <w:t>Основные источники (электронные издания):</w:t>
      </w:r>
    </w:p>
    <w:p w14:paraId="39A0A7A7">
      <w:pPr>
        <w:pStyle w:val="14"/>
        <w:numPr>
          <w:ilvl w:val="0"/>
          <w:numId w:val="4"/>
        </w:numPr>
        <w:tabs>
          <w:tab w:val="left" w:pos="1134"/>
        </w:tabs>
        <w:spacing w:after="288" w:afterLines="12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Сайт Бухгалтерский учет. Налоги. Аудит. [Электронный ресурс] – Режим доступа: </w:t>
      </w:r>
      <w:r>
        <w:fldChar w:fldCharType="begin"/>
      </w:r>
      <w:r>
        <w:instrText xml:space="preserve"> HYPERLINK "http://www.audit-it.ru" </w:instrText>
      </w:r>
      <w:r>
        <w:fldChar w:fldCharType="separate"/>
      </w:r>
      <w:r>
        <w:rPr>
          <w:rStyle w:val="10"/>
          <w:rFonts w:ascii="Times New Roman" w:hAnsi="Times New Roman" w:cs="Times New Roman"/>
          <w:sz w:val="28"/>
          <w:szCs w:val="28"/>
        </w:rPr>
        <w:t>http://www.audit-it.ru</w:t>
      </w:r>
      <w:r>
        <w:rPr>
          <w:rStyle w:val="10"/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- (дата обращения 30.05.2019).</w:t>
      </w:r>
    </w:p>
    <w:p w14:paraId="59537F33">
      <w:pPr>
        <w:pStyle w:val="14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Сайт Бухгалтеру - Клерк. Ру [Электронный ресурс] – Режим доступа: </w:t>
      </w:r>
      <w:r>
        <w:fldChar w:fldCharType="begin"/>
      </w:r>
      <w:r>
        <w:instrText xml:space="preserve"> HYPERLINK "http://www.klerk.ru/buh/" </w:instrText>
      </w:r>
      <w:r>
        <w:fldChar w:fldCharType="separate"/>
      </w:r>
      <w:r>
        <w:rPr>
          <w:rStyle w:val="10"/>
          <w:rFonts w:ascii="Times New Roman" w:hAnsi="Times New Roman" w:cs="Times New Roman"/>
          <w:sz w:val="28"/>
          <w:szCs w:val="28"/>
        </w:rPr>
        <w:t>http://www.klerk.ru/buh/</w:t>
      </w:r>
      <w:r>
        <w:rPr>
          <w:rStyle w:val="10"/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>. - (дата обращения 30.05.2019).</w:t>
      </w:r>
    </w:p>
    <w:p w14:paraId="30946AEC">
      <w:pPr>
        <w:pStyle w:val="14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14:paraId="337706B1">
      <w:pPr>
        <w:pStyle w:val="14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Дополнительные источники (электронные издания):</w:t>
      </w:r>
    </w:p>
    <w:p w14:paraId="69E3C4FE">
      <w:pPr>
        <w:pStyle w:val="14"/>
        <w:numPr>
          <w:ilvl w:val="0"/>
          <w:numId w:val="4"/>
        </w:numPr>
        <w:tabs>
          <w:tab w:val="left" w:pos="1134"/>
        </w:tabs>
        <w:spacing w:after="288" w:afterLines="12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Официальный сайт Министерства финансов [Электронный ресурс] – Режим доступа: http://www.minfin.ru/ru/. - (дата обращения 30.05.2019).</w:t>
      </w:r>
    </w:p>
    <w:p w14:paraId="4004A562">
      <w:pPr>
        <w:pStyle w:val="14"/>
        <w:numPr>
          <w:ilvl w:val="0"/>
          <w:numId w:val="4"/>
        </w:numPr>
        <w:tabs>
          <w:tab w:val="left" w:pos="1134"/>
        </w:tabs>
        <w:spacing w:after="288" w:afterLines="12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Сайт Интернет портал для бухгалтера [Электронный ресурс] – Режим доступа: </w:t>
      </w:r>
      <w:r>
        <w:fldChar w:fldCharType="begin"/>
      </w:r>
      <w:r>
        <w:instrText xml:space="preserve"> HYPERLINK "http://www.pravcons.ru/.-" </w:instrText>
      </w:r>
      <w:r>
        <w:fldChar w:fldCharType="separate"/>
      </w:r>
      <w:r>
        <w:rPr>
          <w:rStyle w:val="10"/>
          <w:rFonts w:ascii="Times New Roman" w:hAnsi="Times New Roman" w:cs="Times New Roman"/>
          <w:sz w:val="28"/>
          <w:szCs w:val="28"/>
        </w:rPr>
        <w:t>http://www.pravcons.ru/.-</w:t>
      </w:r>
      <w:r>
        <w:rPr>
          <w:rStyle w:val="10"/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(дата обращения 30.05.2019).</w:t>
      </w:r>
    </w:p>
    <w:p w14:paraId="3516A970">
      <w:pPr>
        <w:numPr>
          <w:ilvl w:val="0"/>
          <w:numId w:val="4"/>
        </w:numPr>
        <w:tabs>
          <w:tab w:val="left" w:pos="720"/>
        </w:tabs>
        <w:spacing w:after="6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Официальный сайт Система Гарант </w:t>
      </w:r>
      <w:r>
        <w:rPr>
          <w:rFonts w:ascii="Times New Roman" w:hAnsi="Times New Roman"/>
          <w:sz w:val="28"/>
          <w:szCs w:val="28"/>
        </w:rPr>
        <w:t xml:space="preserve">[Электронный ресурс] – Режим доступа: </w:t>
      </w:r>
      <w:r>
        <w:fldChar w:fldCharType="begin"/>
      </w:r>
      <w:r>
        <w:instrText xml:space="preserve"> HYPERLINK "http://www.garant.ru/-" </w:instrText>
      </w:r>
      <w:r>
        <w:fldChar w:fldCharType="separate"/>
      </w:r>
      <w:r>
        <w:rPr>
          <w:rStyle w:val="10"/>
          <w:rFonts w:ascii="Times New Roman" w:hAnsi="Times New Roman"/>
          <w:sz w:val="28"/>
          <w:lang w:val="en-US"/>
        </w:rPr>
        <w:t>http</w:t>
      </w:r>
      <w:r>
        <w:rPr>
          <w:rStyle w:val="10"/>
          <w:rFonts w:ascii="Times New Roman" w:hAnsi="Times New Roman"/>
          <w:sz w:val="28"/>
        </w:rPr>
        <w:t>://</w:t>
      </w:r>
      <w:r>
        <w:rPr>
          <w:rStyle w:val="10"/>
          <w:rFonts w:ascii="Times New Roman" w:hAnsi="Times New Roman"/>
          <w:sz w:val="28"/>
          <w:lang w:val="en-US"/>
        </w:rPr>
        <w:t>www</w:t>
      </w:r>
      <w:r>
        <w:rPr>
          <w:rStyle w:val="10"/>
          <w:rFonts w:ascii="Times New Roman" w:hAnsi="Times New Roman"/>
          <w:sz w:val="28"/>
        </w:rPr>
        <w:t>.</w:t>
      </w:r>
      <w:r>
        <w:rPr>
          <w:rStyle w:val="10"/>
          <w:rFonts w:ascii="Times New Roman" w:hAnsi="Times New Roman"/>
          <w:sz w:val="28"/>
          <w:lang w:val="en-US"/>
        </w:rPr>
        <w:t>garant</w:t>
      </w:r>
      <w:r>
        <w:rPr>
          <w:rStyle w:val="10"/>
          <w:rFonts w:ascii="Times New Roman" w:hAnsi="Times New Roman"/>
          <w:sz w:val="28"/>
        </w:rPr>
        <w:t>.</w:t>
      </w:r>
      <w:r>
        <w:rPr>
          <w:rStyle w:val="10"/>
          <w:rFonts w:ascii="Times New Roman" w:hAnsi="Times New Roman"/>
          <w:sz w:val="28"/>
          <w:lang w:val="en-US"/>
        </w:rPr>
        <w:t>ru</w:t>
      </w:r>
      <w:r>
        <w:rPr>
          <w:rStyle w:val="10"/>
          <w:rFonts w:ascii="Times New Roman" w:hAnsi="Times New Roman"/>
          <w:sz w:val="28"/>
        </w:rPr>
        <w:t>/-</w:t>
      </w:r>
      <w:r>
        <w:rPr>
          <w:rStyle w:val="10"/>
          <w:rFonts w:ascii="Times New Roman" w:hAnsi="Times New Roman"/>
          <w:sz w:val="28"/>
        </w:rPr>
        <w:fldChar w:fldCharType="end"/>
      </w:r>
      <w:r>
        <w:rPr>
          <w:rFonts w:ascii="Times New Roman" w:hAnsi="Times New Roman"/>
          <w:sz w:val="28"/>
        </w:rPr>
        <w:t xml:space="preserve"> (дата обращения 30.05.2019)</w:t>
      </w:r>
    </w:p>
    <w:p w14:paraId="2B4B1A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01DB4F0">
      <w:pPr>
        <w:pBdr>
          <w:bottom w:val="single" w:color="auto" w:sz="4" w:space="1"/>
        </w:pBd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en-US"/>
        </w:rPr>
        <w:t>III</w:t>
      </w:r>
      <w:r>
        <w:rPr>
          <w:rFonts w:ascii="Times New Roman" w:hAnsi="Times New Roman"/>
          <w:color w:val="000000"/>
          <w:sz w:val="28"/>
          <w:szCs w:val="28"/>
        </w:rPr>
        <w:t>б. КРИТЕРИИ ОЦЕНКИ</w:t>
      </w:r>
    </w:p>
    <w:p w14:paraId="4DA7E46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6FF39862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Выполнение задания:</w:t>
      </w:r>
    </w:p>
    <w:p w14:paraId="30764571">
      <w:pPr>
        <w:spacing w:after="0" w:line="240" w:lineRule="auto"/>
        <w:jc w:val="both"/>
        <w:rPr>
          <w:rFonts w:ascii="Times New Roman" w:hAnsi="Times New Roman"/>
          <w:i/>
          <w:color w:val="FF0000"/>
          <w:sz w:val="28"/>
          <w:szCs w:val="28"/>
        </w:rPr>
      </w:pPr>
    </w:p>
    <w:tbl>
      <w:tblPr>
        <w:tblStyle w:val="7"/>
        <w:tblW w:w="504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06"/>
        <w:gridCol w:w="1742"/>
      </w:tblGrid>
      <w:tr w14:paraId="4EBF1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7" w:type="pct"/>
          </w:tcPr>
          <w:p w14:paraId="7EE2E117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Наименование критериев</w:t>
            </w:r>
          </w:p>
        </w:tc>
        <w:tc>
          <w:tcPr>
            <w:tcW w:w="903" w:type="pct"/>
          </w:tcPr>
          <w:p w14:paraId="21162F2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оценка </w:t>
            </w:r>
          </w:p>
        </w:tc>
      </w:tr>
      <w:tr w14:paraId="63607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7" w:type="pct"/>
          </w:tcPr>
          <w:p w14:paraId="117C7AAA">
            <w:pPr>
              <w:tabs>
                <w:tab w:val="left" w:pos="0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-виды учета, требования, предъявляемые к учету; </w:t>
            </w:r>
          </w:p>
        </w:tc>
        <w:tc>
          <w:tcPr>
            <w:tcW w:w="903" w:type="pct"/>
          </w:tcPr>
          <w:p w14:paraId="4A1D39AE">
            <w:pPr>
              <w:spacing w:after="0"/>
            </w:pPr>
            <w:r>
              <w:rPr>
                <w:rFonts w:ascii="Times New Roman" w:hAnsi="Times New Roman"/>
                <w:sz w:val="28"/>
                <w:szCs w:val="28"/>
              </w:rPr>
              <w:t>Да/Нет</w:t>
            </w:r>
          </w:p>
        </w:tc>
      </w:tr>
      <w:tr w14:paraId="60C0B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7" w:type="pct"/>
          </w:tcPr>
          <w:p w14:paraId="31FDC7A5">
            <w:pPr>
              <w:tabs>
                <w:tab w:val="left" w:pos="0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задачи бухгалтерского учета; </w:t>
            </w:r>
          </w:p>
        </w:tc>
        <w:tc>
          <w:tcPr>
            <w:tcW w:w="903" w:type="pct"/>
          </w:tcPr>
          <w:p w14:paraId="2FEA994C">
            <w:pPr>
              <w:spacing w:after="0"/>
            </w:pPr>
            <w:r>
              <w:rPr>
                <w:rFonts w:ascii="Times New Roman" w:hAnsi="Times New Roman"/>
                <w:sz w:val="28"/>
                <w:szCs w:val="28"/>
              </w:rPr>
              <w:t>Да/Нет</w:t>
            </w:r>
          </w:p>
        </w:tc>
      </w:tr>
      <w:tr w14:paraId="022EF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7" w:type="pct"/>
          </w:tcPr>
          <w:p w14:paraId="60086028">
            <w:pPr>
              <w:tabs>
                <w:tab w:val="left" w:pos="0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-предмет и метод бухгалтерского учета;</w:t>
            </w:r>
          </w:p>
        </w:tc>
        <w:tc>
          <w:tcPr>
            <w:tcW w:w="903" w:type="pct"/>
          </w:tcPr>
          <w:p w14:paraId="0A871357">
            <w:pPr>
              <w:spacing w:after="0"/>
            </w:pPr>
            <w:r>
              <w:rPr>
                <w:rFonts w:ascii="Times New Roman" w:hAnsi="Times New Roman"/>
                <w:sz w:val="28"/>
                <w:szCs w:val="28"/>
              </w:rPr>
              <w:t>Да/Нет</w:t>
            </w:r>
          </w:p>
        </w:tc>
      </w:tr>
      <w:tr w14:paraId="41AAB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7" w:type="pct"/>
          </w:tcPr>
          <w:p w14:paraId="76DC5A7E">
            <w:pPr>
              <w:tabs>
                <w:tab w:val="left" w:pos="0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-элементы бухгалтерского учета; </w:t>
            </w:r>
          </w:p>
        </w:tc>
        <w:tc>
          <w:tcPr>
            <w:tcW w:w="903" w:type="pct"/>
          </w:tcPr>
          <w:p w14:paraId="3391CCD7">
            <w:pPr>
              <w:spacing w:after="0"/>
            </w:pPr>
            <w:r>
              <w:rPr>
                <w:rFonts w:ascii="Times New Roman" w:hAnsi="Times New Roman"/>
                <w:sz w:val="28"/>
                <w:szCs w:val="28"/>
              </w:rPr>
              <w:t>Да/Нет</w:t>
            </w:r>
          </w:p>
        </w:tc>
      </w:tr>
      <w:tr w14:paraId="7D6BB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7" w:type="pct"/>
          </w:tcPr>
          <w:p w14:paraId="59FD4165">
            <w:pPr>
              <w:tabs>
                <w:tab w:val="left" w:pos="0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-принципы и формы организации бухгалтерского учета </w:t>
            </w:r>
          </w:p>
        </w:tc>
        <w:tc>
          <w:tcPr>
            <w:tcW w:w="903" w:type="pct"/>
          </w:tcPr>
          <w:p w14:paraId="1BDE23C4">
            <w:pPr>
              <w:spacing w:after="0"/>
            </w:pPr>
            <w:r>
              <w:rPr>
                <w:rFonts w:ascii="Times New Roman" w:hAnsi="Times New Roman"/>
                <w:sz w:val="28"/>
                <w:szCs w:val="28"/>
              </w:rPr>
              <w:t>Да/Нет</w:t>
            </w:r>
          </w:p>
        </w:tc>
      </w:tr>
      <w:tr w14:paraId="541F5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7" w:type="pct"/>
          </w:tcPr>
          <w:p w14:paraId="45A7DF96">
            <w:pPr>
              <w:tabs>
                <w:tab w:val="left" w:pos="0"/>
              </w:tabs>
              <w:spacing w:after="0" w:line="240" w:lineRule="auto"/>
              <w:ind w:firstLine="708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особенности организации бухгалтерского учета в общественном питании; </w:t>
            </w:r>
          </w:p>
        </w:tc>
        <w:tc>
          <w:tcPr>
            <w:tcW w:w="903" w:type="pct"/>
          </w:tcPr>
          <w:p w14:paraId="10644D75">
            <w:pPr>
              <w:spacing w:after="0"/>
            </w:pPr>
            <w:r>
              <w:rPr>
                <w:rFonts w:ascii="Times New Roman" w:hAnsi="Times New Roman"/>
                <w:sz w:val="28"/>
                <w:szCs w:val="28"/>
              </w:rPr>
              <w:t>Да/Нет</w:t>
            </w:r>
          </w:p>
        </w:tc>
      </w:tr>
      <w:tr w14:paraId="0AC07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7" w:type="pct"/>
          </w:tcPr>
          <w:p w14:paraId="49338E93">
            <w:pPr>
              <w:tabs>
                <w:tab w:val="left" w:pos="0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основные направления совершенствования, учета и контроля отчетности на современном этапе; </w:t>
            </w:r>
          </w:p>
        </w:tc>
        <w:tc>
          <w:tcPr>
            <w:tcW w:w="903" w:type="pct"/>
          </w:tcPr>
          <w:p w14:paraId="0901F88F">
            <w:pPr>
              <w:spacing w:after="0"/>
            </w:pPr>
            <w:r>
              <w:rPr>
                <w:rFonts w:ascii="Times New Roman" w:hAnsi="Times New Roman"/>
                <w:sz w:val="28"/>
                <w:szCs w:val="28"/>
              </w:rPr>
              <w:t>Да/Нет</w:t>
            </w:r>
          </w:p>
        </w:tc>
      </w:tr>
      <w:tr w14:paraId="5D426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7" w:type="pct"/>
          </w:tcPr>
          <w:p w14:paraId="29158F60">
            <w:pPr>
              <w:tabs>
                <w:tab w:val="left" w:pos="0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-формы документов, применяемых в организациях питания, их классификацию; </w:t>
            </w:r>
          </w:p>
        </w:tc>
        <w:tc>
          <w:tcPr>
            <w:tcW w:w="903" w:type="pct"/>
          </w:tcPr>
          <w:p w14:paraId="2CE66766">
            <w:pPr>
              <w:spacing w:after="0"/>
            </w:pPr>
            <w:r>
              <w:rPr>
                <w:rFonts w:ascii="Times New Roman" w:hAnsi="Times New Roman"/>
                <w:sz w:val="28"/>
                <w:szCs w:val="28"/>
              </w:rPr>
              <w:t>Да/Нет</w:t>
            </w:r>
          </w:p>
        </w:tc>
      </w:tr>
      <w:tr w14:paraId="4D469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7" w:type="pct"/>
          </w:tcPr>
          <w:p w14:paraId="55A0705C">
            <w:pPr>
              <w:tabs>
                <w:tab w:val="left" w:pos="0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требования, предъявляемые к содержанию и оформлению документов;</w:t>
            </w:r>
          </w:p>
        </w:tc>
        <w:tc>
          <w:tcPr>
            <w:tcW w:w="903" w:type="pct"/>
          </w:tcPr>
          <w:p w14:paraId="3554DC90">
            <w:pPr>
              <w:spacing w:after="0"/>
            </w:pPr>
            <w:r>
              <w:rPr>
                <w:rFonts w:ascii="Times New Roman" w:hAnsi="Times New Roman"/>
                <w:sz w:val="28"/>
                <w:szCs w:val="28"/>
              </w:rPr>
              <w:t>Да/Нет</w:t>
            </w:r>
          </w:p>
        </w:tc>
      </w:tr>
      <w:tr w14:paraId="06356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7" w:type="pct"/>
          </w:tcPr>
          <w:p w14:paraId="7F42E417">
            <w:pPr>
              <w:tabs>
                <w:tab w:val="left" w:pos="0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- права, обязанности и ответственность главного бухгалтера; </w:t>
            </w:r>
          </w:p>
        </w:tc>
        <w:tc>
          <w:tcPr>
            <w:tcW w:w="903" w:type="pct"/>
          </w:tcPr>
          <w:p w14:paraId="3D5B5D4D">
            <w:pPr>
              <w:spacing w:after="0"/>
            </w:pPr>
            <w:r>
              <w:rPr>
                <w:rFonts w:ascii="Times New Roman" w:hAnsi="Times New Roman"/>
                <w:sz w:val="28"/>
                <w:szCs w:val="28"/>
              </w:rPr>
              <w:t>Да/Нет</w:t>
            </w:r>
          </w:p>
        </w:tc>
      </w:tr>
      <w:tr w14:paraId="7360A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7" w:type="pct"/>
          </w:tcPr>
          <w:p w14:paraId="1EE9F6E4">
            <w:pPr>
              <w:tabs>
                <w:tab w:val="left" w:pos="0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понятие цены, ее элементы, виды цен, понятие калькуляции и порядок определения розничных цен на продукцию собственного производства; </w:t>
            </w:r>
          </w:p>
        </w:tc>
        <w:tc>
          <w:tcPr>
            <w:tcW w:w="903" w:type="pct"/>
          </w:tcPr>
          <w:p w14:paraId="23D18BE9">
            <w:pPr>
              <w:spacing w:after="0"/>
            </w:pPr>
            <w:r>
              <w:rPr>
                <w:rFonts w:ascii="Times New Roman" w:hAnsi="Times New Roman"/>
                <w:sz w:val="28"/>
                <w:szCs w:val="28"/>
              </w:rPr>
              <w:t>Да/Нет</w:t>
            </w:r>
          </w:p>
        </w:tc>
      </w:tr>
      <w:tr w14:paraId="53835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7" w:type="pct"/>
          </w:tcPr>
          <w:p w14:paraId="33B53A02">
            <w:pPr>
              <w:tabs>
                <w:tab w:val="left" w:pos="0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-понятие товарооборота предприятий питания, его виды и методы расчета. </w:t>
            </w:r>
          </w:p>
        </w:tc>
        <w:tc>
          <w:tcPr>
            <w:tcW w:w="903" w:type="pct"/>
          </w:tcPr>
          <w:p w14:paraId="6AF1A8A9">
            <w:pPr>
              <w:spacing w:after="0"/>
            </w:pPr>
            <w:r>
              <w:rPr>
                <w:rFonts w:ascii="Times New Roman" w:hAnsi="Times New Roman"/>
                <w:sz w:val="28"/>
                <w:szCs w:val="28"/>
              </w:rPr>
              <w:t>Да/Нет</w:t>
            </w:r>
          </w:p>
        </w:tc>
      </w:tr>
      <w:tr w14:paraId="12EFB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7" w:type="pct"/>
          </w:tcPr>
          <w:p w14:paraId="3E0C3DD9">
            <w:pPr>
              <w:tabs>
                <w:tab w:val="left" w:pos="0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сущность плана-меню, его назначение, виды, порядок составления; </w:t>
            </w:r>
          </w:p>
          <w:p w14:paraId="46328172">
            <w:pPr>
              <w:tabs>
                <w:tab w:val="left" w:pos="0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-правила документального оформления движения материальных ценностей;</w:t>
            </w:r>
          </w:p>
        </w:tc>
        <w:tc>
          <w:tcPr>
            <w:tcW w:w="903" w:type="pct"/>
          </w:tcPr>
          <w:p w14:paraId="23B351ED">
            <w:pPr>
              <w:spacing w:after="0"/>
            </w:pPr>
            <w:r>
              <w:rPr>
                <w:rFonts w:ascii="Times New Roman" w:hAnsi="Times New Roman"/>
                <w:sz w:val="28"/>
                <w:szCs w:val="28"/>
              </w:rPr>
              <w:t>Да/Нет</w:t>
            </w:r>
          </w:p>
        </w:tc>
      </w:tr>
      <w:tr w14:paraId="300F0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7" w:type="pct"/>
          </w:tcPr>
          <w:p w14:paraId="7709D9FC">
            <w:pPr>
              <w:tabs>
                <w:tab w:val="left" w:pos="0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источники поступления продуктов и тары; </w:t>
            </w:r>
          </w:p>
        </w:tc>
        <w:tc>
          <w:tcPr>
            <w:tcW w:w="903" w:type="pct"/>
          </w:tcPr>
          <w:p w14:paraId="2944453C">
            <w:pPr>
              <w:spacing w:after="0"/>
            </w:pPr>
            <w:r>
              <w:rPr>
                <w:rFonts w:ascii="Times New Roman" w:hAnsi="Times New Roman"/>
                <w:sz w:val="28"/>
                <w:szCs w:val="28"/>
              </w:rPr>
              <w:t>Да/Нет</w:t>
            </w:r>
          </w:p>
        </w:tc>
      </w:tr>
      <w:tr w14:paraId="63B1B7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7" w:type="pct"/>
          </w:tcPr>
          <w:p w14:paraId="4E019ABF">
            <w:pPr>
              <w:tabs>
                <w:tab w:val="left" w:pos="0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4-правила оприходования товаров и тары материально- ответственными лицами, реализованных и отпущенных товаров; </w:t>
            </w:r>
          </w:p>
        </w:tc>
        <w:tc>
          <w:tcPr>
            <w:tcW w:w="903" w:type="pct"/>
          </w:tcPr>
          <w:p w14:paraId="6732614C">
            <w:pPr>
              <w:spacing w:after="0"/>
            </w:pPr>
            <w:r>
              <w:rPr>
                <w:rFonts w:ascii="Times New Roman" w:hAnsi="Times New Roman"/>
                <w:sz w:val="28"/>
                <w:szCs w:val="28"/>
              </w:rPr>
              <w:t>Да/Нет</w:t>
            </w:r>
          </w:p>
        </w:tc>
      </w:tr>
      <w:tr w14:paraId="4AED4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7" w:type="pct"/>
          </w:tcPr>
          <w:p w14:paraId="4E1E41B7">
            <w:pPr>
              <w:tabs>
                <w:tab w:val="left" w:pos="0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-методику осуществления контроля за товарными запасами;</w:t>
            </w:r>
          </w:p>
        </w:tc>
        <w:tc>
          <w:tcPr>
            <w:tcW w:w="903" w:type="pct"/>
          </w:tcPr>
          <w:p w14:paraId="02DD0223">
            <w:pPr>
              <w:spacing w:after="0"/>
            </w:pPr>
            <w:r>
              <w:rPr>
                <w:rFonts w:ascii="Times New Roman" w:hAnsi="Times New Roman"/>
                <w:sz w:val="28"/>
                <w:szCs w:val="28"/>
              </w:rPr>
              <w:t>Да/Нет</w:t>
            </w:r>
          </w:p>
        </w:tc>
      </w:tr>
      <w:tr w14:paraId="02705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7" w:type="pct"/>
          </w:tcPr>
          <w:p w14:paraId="4F6004BF">
            <w:pPr>
              <w:tabs>
                <w:tab w:val="left" w:pos="0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-понятие и виды товарных потерь, методику их списания;</w:t>
            </w:r>
          </w:p>
        </w:tc>
        <w:tc>
          <w:tcPr>
            <w:tcW w:w="903" w:type="pct"/>
          </w:tcPr>
          <w:p w14:paraId="50BA640F">
            <w:pPr>
              <w:spacing w:after="0"/>
            </w:pPr>
            <w:r>
              <w:rPr>
                <w:rFonts w:ascii="Times New Roman" w:hAnsi="Times New Roman"/>
                <w:sz w:val="28"/>
                <w:szCs w:val="28"/>
              </w:rPr>
              <w:t>Да/Нет</w:t>
            </w:r>
          </w:p>
        </w:tc>
      </w:tr>
      <w:tr w14:paraId="4E237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7" w:type="pct"/>
          </w:tcPr>
          <w:p w14:paraId="0D59A907">
            <w:pPr>
              <w:tabs>
                <w:tab w:val="left" w:pos="0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-методику проведения инвентаризации и выявления ее результатов; </w:t>
            </w:r>
          </w:p>
        </w:tc>
        <w:tc>
          <w:tcPr>
            <w:tcW w:w="903" w:type="pct"/>
          </w:tcPr>
          <w:p w14:paraId="0E701371">
            <w:pPr>
              <w:spacing w:after="0"/>
            </w:pPr>
            <w:r>
              <w:rPr>
                <w:rFonts w:ascii="Times New Roman" w:hAnsi="Times New Roman"/>
                <w:sz w:val="28"/>
                <w:szCs w:val="28"/>
              </w:rPr>
              <w:t>Да/Нет</w:t>
            </w:r>
          </w:p>
        </w:tc>
      </w:tr>
      <w:tr w14:paraId="0C709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7" w:type="pct"/>
          </w:tcPr>
          <w:p w14:paraId="56DABF80">
            <w:pPr>
              <w:tabs>
                <w:tab w:val="left" w:pos="0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понятие материальной ответственности, ее документальное оформление, отчетность материально- ответственных лиц; </w:t>
            </w:r>
          </w:p>
        </w:tc>
        <w:tc>
          <w:tcPr>
            <w:tcW w:w="903" w:type="pct"/>
          </w:tcPr>
          <w:p w14:paraId="654E1B21">
            <w:pPr>
              <w:spacing w:after="0"/>
            </w:pPr>
            <w:r>
              <w:rPr>
                <w:rFonts w:ascii="Times New Roman" w:hAnsi="Times New Roman"/>
                <w:sz w:val="28"/>
                <w:szCs w:val="28"/>
              </w:rPr>
              <w:t>Да/Нет</w:t>
            </w:r>
          </w:p>
        </w:tc>
      </w:tr>
      <w:tr w14:paraId="45EFA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7" w:type="pct"/>
          </w:tcPr>
          <w:p w14:paraId="0763D355">
            <w:pPr>
              <w:tabs>
                <w:tab w:val="left" w:pos="0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порядок оформления и учета доверенностей; </w:t>
            </w:r>
          </w:p>
        </w:tc>
        <w:tc>
          <w:tcPr>
            <w:tcW w:w="903" w:type="pct"/>
          </w:tcPr>
          <w:p w14:paraId="44D82E95">
            <w:pPr>
              <w:spacing w:after="0"/>
            </w:pPr>
            <w:r>
              <w:rPr>
                <w:rFonts w:ascii="Times New Roman" w:hAnsi="Times New Roman"/>
                <w:sz w:val="28"/>
                <w:szCs w:val="28"/>
              </w:rPr>
              <w:t>Да/Нет</w:t>
            </w:r>
          </w:p>
        </w:tc>
      </w:tr>
      <w:tr w14:paraId="738E6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7" w:type="pct"/>
          </w:tcPr>
          <w:p w14:paraId="778EA5E3">
            <w:pPr>
              <w:tabs>
                <w:tab w:val="left" w:pos="0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ассортимент меню и цены на готовую продукцию на день принятия платежей; </w:t>
            </w:r>
          </w:p>
        </w:tc>
        <w:tc>
          <w:tcPr>
            <w:tcW w:w="903" w:type="pct"/>
          </w:tcPr>
          <w:p w14:paraId="7D019046">
            <w:pPr>
              <w:spacing w:after="0"/>
            </w:pPr>
            <w:r>
              <w:rPr>
                <w:rFonts w:ascii="Times New Roman" w:hAnsi="Times New Roman"/>
                <w:sz w:val="28"/>
                <w:szCs w:val="28"/>
              </w:rPr>
              <w:t>Да/Нет</w:t>
            </w:r>
          </w:p>
        </w:tc>
      </w:tr>
      <w:tr w14:paraId="64053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7" w:type="pct"/>
          </w:tcPr>
          <w:p w14:paraId="29255D3D">
            <w:pPr>
              <w:tabs>
                <w:tab w:val="left" w:pos="0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правила торговли;  </w:t>
            </w:r>
          </w:p>
        </w:tc>
        <w:tc>
          <w:tcPr>
            <w:tcW w:w="903" w:type="pct"/>
          </w:tcPr>
          <w:p w14:paraId="6B59B55D">
            <w:pPr>
              <w:spacing w:after="0"/>
            </w:pPr>
            <w:r>
              <w:rPr>
                <w:rFonts w:ascii="Times New Roman" w:hAnsi="Times New Roman"/>
                <w:sz w:val="28"/>
                <w:szCs w:val="28"/>
              </w:rPr>
              <w:t>Да/Нет</w:t>
            </w:r>
          </w:p>
        </w:tc>
      </w:tr>
      <w:tr w14:paraId="40A97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7" w:type="pct"/>
          </w:tcPr>
          <w:p w14:paraId="553D9FA7">
            <w:pPr>
              <w:tabs>
                <w:tab w:val="left" w:pos="0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виды оплаты по платежам; </w:t>
            </w:r>
          </w:p>
        </w:tc>
        <w:tc>
          <w:tcPr>
            <w:tcW w:w="903" w:type="pct"/>
          </w:tcPr>
          <w:p w14:paraId="5AC44955">
            <w:pPr>
              <w:spacing w:after="0"/>
            </w:pPr>
            <w:r>
              <w:rPr>
                <w:rFonts w:ascii="Times New Roman" w:hAnsi="Times New Roman"/>
                <w:sz w:val="28"/>
                <w:szCs w:val="28"/>
              </w:rPr>
              <w:t>Да/Нет</w:t>
            </w:r>
          </w:p>
        </w:tc>
      </w:tr>
      <w:tr w14:paraId="41B01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7" w:type="pct"/>
          </w:tcPr>
          <w:p w14:paraId="3E99FEA6">
            <w:pPr>
              <w:tabs>
                <w:tab w:val="left" w:pos="0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виды и правила осуществления кассовых операций;</w:t>
            </w:r>
          </w:p>
        </w:tc>
        <w:tc>
          <w:tcPr>
            <w:tcW w:w="903" w:type="pct"/>
          </w:tcPr>
          <w:p w14:paraId="7B86E83E">
            <w:pPr>
              <w:spacing w:after="0"/>
            </w:pPr>
            <w:r>
              <w:rPr>
                <w:rFonts w:ascii="Times New Roman" w:hAnsi="Times New Roman"/>
                <w:sz w:val="28"/>
                <w:szCs w:val="28"/>
              </w:rPr>
              <w:t>Да/Нет</w:t>
            </w:r>
          </w:p>
        </w:tc>
      </w:tr>
      <w:tr w14:paraId="51EE3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7" w:type="pct"/>
          </w:tcPr>
          <w:p w14:paraId="76F3F6F9">
            <w:pPr>
              <w:tabs>
                <w:tab w:val="left" w:pos="0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правила и порядок расчетов с потребителями при оплате наличными деньгами и при безналичной форме оплаты; </w:t>
            </w:r>
          </w:p>
        </w:tc>
        <w:tc>
          <w:tcPr>
            <w:tcW w:w="903" w:type="pct"/>
          </w:tcPr>
          <w:p w14:paraId="26C4A4AD">
            <w:pPr>
              <w:spacing w:after="0"/>
            </w:pPr>
            <w:r>
              <w:rPr>
                <w:rFonts w:ascii="Times New Roman" w:hAnsi="Times New Roman"/>
                <w:sz w:val="28"/>
                <w:szCs w:val="28"/>
              </w:rPr>
              <w:t>Да/Нет</w:t>
            </w:r>
          </w:p>
        </w:tc>
      </w:tr>
      <w:tr w14:paraId="4CF9B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7" w:type="pct"/>
          </w:tcPr>
          <w:p w14:paraId="7E8F1191">
            <w:pPr>
              <w:tabs>
                <w:tab w:val="left" w:pos="0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правила поведения, степень ответственности за правильность расчетов с потребителями.</w:t>
            </w:r>
          </w:p>
        </w:tc>
        <w:tc>
          <w:tcPr>
            <w:tcW w:w="903" w:type="pct"/>
          </w:tcPr>
          <w:p w14:paraId="1A8D1C48">
            <w:pPr>
              <w:spacing w:after="0"/>
            </w:pPr>
            <w:r>
              <w:rPr>
                <w:rFonts w:ascii="Times New Roman" w:hAnsi="Times New Roman"/>
                <w:sz w:val="28"/>
                <w:szCs w:val="28"/>
              </w:rPr>
              <w:t>Да/Нет</w:t>
            </w:r>
          </w:p>
        </w:tc>
      </w:tr>
      <w:tr w14:paraId="2B19C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7" w:type="pct"/>
          </w:tcPr>
          <w:p w14:paraId="6D04DE30">
            <w:pPr>
              <w:tabs>
                <w:tab w:val="left" w:pos="0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вести учет, оформлять документы первичной отчетности по учету сырья, товаров и тары в кладовой организации питания;</w:t>
            </w:r>
          </w:p>
        </w:tc>
        <w:tc>
          <w:tcPr>
            <w:tcW w:w="903" w:type="pct"/>
          </w:tcPr>
          <w:p w14:paraId="4306B40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Да/Нет</w:t>
            </w:r>
          </w:p>
        </w:tc>
      </w:tr>
      <w:tr w14:paraId="657D6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7" w:type="pct"/>
          </w:tcPr>
          <w:p w14:paraId="370F50F6">
            <w:pPr>
              <w:tabs>
                <w:tab w:val="left" w:pos="0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-составлять товарный отчет за день; </w:t>
            </w:r>
          </w:p>
        </w:tc>
        <w:tc>
          <w:tcPr>
            <w:tcW w:w="903" w:type="pct"/>
          </w:tcPr>
          <w:p w14:paraId="1FE2191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Да/Нет</w:t>
            </w:r>
          </w:p>
        </w:tc>
      </w:tr>
      <w:tr w14:paraId="05316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7" w:type="pct"/>
          </w:tcPr>
          <w:p w14:paraId="33CE5E89">
            <w:pPr>
              <w:tabs>
                <w:tab w:val="left" w:pos="0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-определять процентную долю потерь на производстве при различных видах обработки сырья; </w:t>
            </w:r>
          </w:p>
        </w:tc>
        <w:tc>
          <w:tcPr>
            <w:tcW w:w="903" w:type="pct"/>
          </w:tcPr>
          <w:p w14:paraId="6C0730F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Да/Нет</w:t>
            </w:r>
          </w:p>
        </w:tc>
      </w:tr>
      <w:tr w14:paraId="7F7D0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7" w:type="pct"/>
          </w:tcPr>
          <w:p w14:paraId="0D289FBE">
            <w:pPr>
              <w:tabs>
                <w:tab w:val="left" w:pos="0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составлять план-меню, работать со сборником рецептур блюд и кулинарных изделий, технологическими и технико - технологическими картами; </w:t>
            </w:r>
          </w:p>
        </w:tc>
        <w:tc>
          <w:tcPr>
            <w:tcW w:w="903" w:type="pct"/>
          </w:tcPr>
          <w:p w14:paraId="79FE886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Да/Нет</w:t>
            </w:r>
          </w:p>
        </w:tc>
      </w:tr>
      <w:tr w14:paraId="61AD3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7" w:type="pct"/>
          </w:tcPr>
          <w:p w14:paraId="521CD59B">
            <w:pPr>
              <w:tabs>
                <w:tab w:val="left" w:pos="0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-рассчитывать цены на готовую продукцию и полуфабрикаты собственного производства, оформлять калькуляционные карточки; </w:t>
            </w:r>
          </w:p>
        </w:tc>
        <w:tc>
          <w:tcPr>
            <w:tcW w:w="903" w:type="pct"/>
          </w:tcPr>
          <w:p w14:paraId="011546B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Да/Нет</w:t>
            </w:r>
          </w:p>
        </w:tc>
      </w:tr>
      <w:tr w14:paraId="14C61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7" w:type="pct"/>
          </w:tcPr>
          <w:p w14:paraId="7EB76C27">
            <w:pPr>
              <w:tabs>
                <w:tab w:val="left" w:pos="0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-участвовать в проведении инвентаризации в кладовой и на производстве; </w:t>
            </w:r>
          </w:p>
        </w:tc>
        <w:tc>
          <w:tcPr>
            <w:tcW w:w="903" w:type="pct"/>
          </w:tcPr>
          <w:p w14:paraId="7881CB8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Да/Нет</w:t>
            </w:r>
          </w:p>
        </w:tc>
      </w:tr>
      <w:tr w14:paraId="7F2D4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7" w:type="pct"/>
          </w:tcPr>
          <w:p w14:paraId="78669B1B">
            <w:pPr>
              <w:tabs>
                <w:tab w:val="left" w:pos="0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-пользоваться контрольно - кассовыми машинами или средствами автоматизации при расчетах с потребителями; </w:t>
            </w:r>
          </w:p>
        </w:tc>
        <w:tc>
          <w:tcPr>
            <w:tcW w:w="903" w:type="pct"/>
          </w:tcPr>
          <w:p w14:paraId="63E239F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Да/Нет</w:t>
            </w:r>
          </w:p>
        </w:tc>
      </w:tr>
      <w:tr w14:paraId="7020F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7" w:type="pct"/>
          </w:tcPr>
          <w:p w14:paraId="7994AA3B">
            <w:pPr>
              <w:tabs>
                <w:tab w:val="left" w:pos="0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-принимать оплату наличными деньгами; </w:t>
            </w:r>
          </w:p>
        </w:tc>
        <w:tc>
          <w:tcPr>
            <w:tcW w:w="903" w:type="pct"/>
          </w:tcPr>
          <w:p w14:paraId="5BE1037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Да/Нет</w:t>
            </w:r>
          </w:p>
        </w:tc>
      </w:tr>
      <w:tr w14:paraId="494DC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7" w:type="pct"/>
          </w:tcPr>
          <w:p w14:paraId="7F151EA5">
            <w:pPr>
              <w:tabs>
                <w:tab w:val="left" w:pos="0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-принимать и оформлять безналичные платежи; </w:t>
            </w:r>
          </w:p>
        </w:tc>
        <w:tc>
          <w:tcPr>
            <w:tcW w:w="903" w:type="pct"/>
          </w:tcPr>
          <w:p w14:paraId="7490E33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Да/Нет</w:t>
            </w:r>
          </w:p>
        </w:tc>
      </w:tr>
      <w:tr w14:paraId="5E453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</w:trPr>
        <w:tc>
          <w:tcPr>
            <w:tcW w:w="4097" w:type="pct"/>
          </w:tcPr>
          <w:p w14:paraId="4D51A4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-составлять отчеты по платежам.</w:t>
            </w:r>
          </w:p>
        </w:tc>
        <w:tc>
          <w:tcPr>
            <w:tcW w:w="903" w:type="pct"/>
          </w:tcPr>
          <w:p w14:paraId="739A234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Да/Нет</w:t>
            </w:r>
          </w:p>
        </w:tc>
      </w:tr>
    </w:tbl>
    <w:p w14:paraId="2679896B"/>
    <w:p w14:paraId="7940AC87"/>
    <w:p w14:paraId="32B281E5"/>
    <w:p w14:paraId="0A764B2D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243FD0"/>
    <w:multiLevelType w:val="multilevel"/>
    <w:tmpl w:val="2F243FD0"/>
    <w:lvl w:ilvl="0" w:tentative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8" w:hanging="360"/>
      </w:pPr>
    </w:lvl>
    <w:lvl w:ilvl="2" w:tentative="0">
      <w:start w:val="1"/>
      <w:numFmt w:val="lowerRoman"/>
      <w:lvlText w:val="%3."/>
      <w:lvlJc w:val="right"/>
      <w:pPr>
        <w:ind w:left="2508" w:hanging="180"/>
      </w:pPr>
    </w:lvl>
    <w:lvl w:ilvl="3" w:tentative="0">
      <w:start w:val="1"/>
      <w:numFmt w:val="decimal"/>
      <w:lvlText w:val="%4."/>
      <w:lvlJc w:val="left"/>
      <w:pPr>
        <w:ind w:left="3228" w:hanging="360"/>
      </w:pPr>
    </w:lvl>
    <w:lvl w:ilvl="4" w:tentative="0">
      <w:start w:val="1"/>
      <w:numFmt w:val="lowerLetter"/>
      <w:lvlText w:val="%5."/>
      <w:lvlJc w:val="left"/>
      <w:pPr>
        <w:ind w:left="3948" w:hanging="360"/>
      </w:pPr>
    </w:lvl>
    <w:lvl w:ilvl="5" w:tentative="0">
      <w:start w:val="1"/>
      <w:numFmt w:val="lowerRoman"/>
      <w:lvlText w:val="%6."/>
      <w:lvlJc w:val="right"/>
      <w:pPr>
        <w:ind w:left="4668" w:hanging="180"/>
      </w:pPr>
    </w:lvl>
    <w:lvl w:ilvl="6" w:tentative="0">
      <w:start w:val="1"/>
      <w:numFmt w:val="decimal"/>
      <w:lvlText w:val="%7."/>
      <w:lvlJc w:val="left"/>
      <w:pPr>
        <w:ind w:left="5388" w:hanging="360"/>
      </w:pPr>
    </w:lvl>
    <w:lvl w:ilvl="7" w:tentative="0">
      <w:start w:val="1"/>
      <w:numFmt w:val="lowerLetter"/>
      <w:lvlText w:val="%8."/>
      <w:lvlJc w:val="left"/>
      <w:pPr>
        <w:ind w:left="6108" w:hanging="360"/>
      </w:pPr>
    </w:lvl>
    <w:lvl w:ilvl="8" w:tentative="0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1000FC5"/>
    <w:multiLevelType w:val="multilevel"/>
    <w:tmpl w:val="31000FC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792" w:hanging="432"/>
      </w:pPr>
    </w:lvl>
    <w:lvl w:ilvl="2" w:tentative="0">
      <w:start w:val="1"/>
      <w:numFmt w:val="decimal"/>
      <w:lvlText w:val="%1.%2.%3."/>
      <w:lvlJc w:val="left"/>
      <w:pPr>
        <w:ind w:left="1224" w:hanging="504"/>
      </w:pPr>
    </w:lvl>
    <w:lvl w:ilvl="3" w:tentative="0">
      <w:start w:val="1"/>
      <w:numFmt w:val="decimal"/>
      <w:lvlText w:val="%1.%2.%3.%4."/>
      <w:lvlJc w:val="left"/>
      <w:pPr>
        <w:ind w:left="1728" w:hanging="648"/>
      </w:pPr>
    </w:lvl>
    <w:lvl w:ilvl="4" w:tentative="0">
      <w:start w:val="1"/>
      <w:numFmt w:val="decimal"/>
      <w:lvlText w:val="%1.%2.%3.%4.%5."/>
      <w:lvlJc w:val="left"/>
      <w:pPr>
        <w:ind w:left="2232" w:hanging="792"/>
      </w:pPr>
    </w:lvl>
    <w:lvl w:ilvl="5" w:tentative="0">
      <w:start w:val="1"/>
      <w:numFmt w:val="decimal"/>
      <w:lvlText w:val="%1.%2.%3.%4.%5.%6."/>
      <w:lvlJc w:val="left"/>
      <w:pPr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55A72638"/>
    <w:multiLevelType w:val="multilevel"/>
    <w:tmpl w:val="55A72638"/>
    <w:lvl w:ilvl="0" w:tentative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6CFF43D7"/>
    <w:multiLevelType w:val="multilevel"/>
    <w:tmpl w:val="6CFF43D7"/>
    <w:lvl w:ilvl="0" w:tentative="0">
      <w:start w:val="1"/>
      <w:numFmt w:val="upperRoman"/>
      <w:pStyle w:val="2"/>
      <w:lvlText w:val="Статья %1."/>
      <w:lvlJc w:val="left"/>
      <w:pPr>
        <w:tabs>
          <w:tab w:val="left" w:pos="1800"/>
        </w:tabs>
        <w:ind w:left="0" w:firstLine="0"/>
      </w:pPr>
    </w:lvl>
    <w:lvl w:ilvl="1" w:tentative="0">
      <w:start w:val="1"/>
      <w:numFmt w:val="decimalZero"/>
      <w:pStyle w:val="3"/>
      <w:isLgl/>
      <w:lvlText w:val="Раздел %1.%2"/>
      <w:lvlJc w:val="left"/>
      <w:pPr>
        <w:tabs>
          <w:tab w:val="left" w:pos="1440"/>
        </w:tabs>
        <w:ind w:left="0" w:firstLine="0"/>
      </w:pPr>
    </w:lvl>
    <w:lvl w:ilvl="2" w:tentative="0">
      <w:start w:val="1"/>
      <w:numFmt w:val="lowerLetter"/>
      <w:pStyle w:val="4"/>
      <w:lvlText w:val="(%3)"/>
      <w:lvlJc w:val="left"/>
      <w:pPr>
        <w:tabs>
          <w:tab w:val="left" w:pos="720"/>
        </w:tabs>
        <w:ind w:left="720" w:hanging="432"/>
      </w:pPr>
    </w:lvl>
    <w:lvl w:ilvl="3" w:tentative="0">
      <w:start w:val="1"/>
      <w:numFmt w:val="lowerRoman"/>
      <w:lvlText w:val="(%4)"/>
      <w:lvlJc w:val="right"/>
      <w:pPr>
        <w:tabs>
          <w:tab w:val="left" w:pos="864"/>
        </w:tabs>
        <w:ind w:left="864" w:hanging="144"/>
      </w:pPr>
    </w:lvl>
    <w:lvl w:ilvl="4" w:tentative="0">
      <w:start w:val="1"/>
      <w:numFmt w:val="decimal"/>
      <w:lvlText w:val="%5)"/>
      <w:lvlJc w:val="left"/>
      <w:pPr>
        <w:tabs>
          <w:tab w:val="left" w:pos="1008"/>
        </w:tabs>
        <w:ind w:left="1008" w:hanging="432"/>
      </w:pPr>
    </w:lvl>
    <w:lvl w:ilvl="5" w:tentative="0">
      <w:start w:val="1"/>
      <w:numFmt w:val="lowerLetter"/>
      <w:lvlText w:val="%6)"/>
      <w:lvlJc w:val="left"/>
      <w:pPr>
        <w:tabs>
          <w:tab w:val="left" w:pos="1152"/>
        </w:tabs>
        <w:ind w:left="1152" w:hanging="432"/>
      </w:pPr>
    </w:lvl>
    <w:lvl w:ilvl="6" w:tentative="0">
      <w:start w:val="1"/>
      <w:numFmt w:val="lowerRoman"/>
      <w:pStyle w:val="5"/>
      <w:lvlText w:val="%7)"/>
      <w:lvlJc w:val="right"/>
      <w:pPr>
        <w:tabs>
          <w:tab w:val="left" w:pos="1296"/>
        </w:tabs>
        <w:ind w:left="1296" w:hanging="288"/>
      </w:pPr>
    </w:lvl>
    <w:lvl w:ilvl="7" w:tentative="0">
      <w:start w:val="1"/>
      <w:numFmt w:val="lowerLetter"/>
      <w:lvlText w:val="%8."/>
      <w:lvlJc w:val="left"/>
      <w:pPr>
        <w:tabs>
          <w:tab w:val="left" w:pos="1440"/>
        </w:tabs>
        <w:ind w:left="1440" w:hanging="432"/>
      </w:pPr>
    </w:lvl>
    <w:lvl w:ilvl="8" w:tentative="0">
      <w:start w:val="1"/>
      <w:numFmt w:val="lowerRoman"/>
      <w:lvlText w:val="%9."/>
      <w:lvlJc w:val="right"/>
      <w:pPr>
        <w:tabs>
          <w:tab w:val="left" w:pos="1584"/>
        </w:tabs>
        <w:ind w:left="1584" w:hanging="144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892"/>
    <w:rsid w:val="00011DB3"/>
    <w:rsid w:val="000B1CD9"/>
    <w:rsid w:val="00134892"/>
    <w:rsid w:val="00141105"/>
    <w:rsid w:val="00171C67"/>
    <w:rsid w:val="001F5B01"/>
    <w:rsid w:val="0025363F"/>
    <w:rsid w:val="0028793B"/>
    <w:rsid w:val="00294FEE"/>
    <w:rsid w:val="002976A0"/>
    <w:rsid w:val="002B6DC3"/>
    <w:rsid w:val="002F077C"/>
    <w:rsid w:val="00312C5F"/>
    <w:rsid w:val="00331CFA"/>
    <w:rsid w:val="00344A74"/>
    <w:rsid w:val="003A4FD7"/>
    <w:rsid w:val="003C767C"/>
    <w:rsid w:val="00417947"/>
    <w:rsid w:val="00436D4A"/>
    <w:rsid w:val="004651CF"/>
    <w:rsid w:val="004F0F7C"/>
    <w:rsid w:val="00591270"/>
    <w:rsid w:val="005E0815"/>
    <w:rsid w:val="005F5350"/>
    <w:rsid w:val="006129EA"/>
    <w:rsid w:val="006634CC"/>
    <w:rsid w:val="006856A9"/>
    <w:rsid w:val="007469C6"/>
    <w:rsid w:val="00787DA1"/>
    <w:rsid w:val="007C6B7A"/>
    <w:rsid w:val="008039BF"/>
    <w:rsid w:val="00856CFF"/>
    <w:rsid w:val="008C131E"/>
    <w:rsid w:val="008E0CF7"/>
    <w:rsid w:val="00953805"/>
    <w:rsid w:val="00961941"/>
    <w:rsid w:val="009A5DBB"/>
    <w:rsid w:val="009E5243"/>
    <w:rsid w:val="00A539E7"/>
    <w:rsid w:val="00A90AD3"/>
    <w:rsid w:val="00AB18F1"/>
    <w:rsid w:val="00B114BB"/>
    <w:rsid w:val="00B51CE1"/>
    <w:rsid w:val="00C1259D"/>
    <w:rsid w:val="00C80D09"/>
    <w:rsid w:val="00CE0E9E"/>
    <w:rsid w:val="00D818D7"/>
    <w:rsid w:val="00F0720F"/>
    <w:rsid w:val="00F65A98"/>
    <w:rsid w:val="00F7086B"/>
    <w:rsid w:val="00FB11E0"/>
    <w:rsid w:val="00FD36C1"/>
    <w:rsid w:val="00FD48E0"/>
    <w:rsid w:val="00FE284A"/>
    <w:rsid w:val="2ABE131E"/>
    <w:rsid w:val="31940AFA"/>
    <w:rsid w:val="47BF20F7"/>
    <w:rsid w:val="56B6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nhideWhenUsed="0" w:uiPriority="0" w:semiHidden="0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18"/>
    <w:qFormat/>
    <w:uiPriority w:val="0"/>
    <w:pPr>
      <w:keepNext/>
      <w:numPr>
        <w:ilvl w:val="0"/>
        <w:numId w:val="1"/>
      </w:numPr>
      <w:spacing w:after="0" w:line="240" w:lineRule="auto"/>
      <w:jc w:val="center"/>
      <w:outlineLvl w:val="0"/>
    </w:pPr>
    <w:rPr>
      <w:rFonts w:ascii="Times New Roman" w:hAnsi="Times New Roman" w:eastAsia="Times New Roman"/>
      <w:sz w:val="20"/>
      <w:szCs w:val="20"/>
      <w:u w:val="single"/>
    </w:rPr>
  </w:style>
  <w:style w:type="paragraph" w:styleId="3">
    <w:name w:val="heading 2"/>
    <w:basedOn w:val="1"/>
    <w:next w:val="1"/>
    <w:link w:val="19"/>
    <w:qFormat/>
    <w:uiPriority w:val="0"/>
    <w:pPr>
      <w:keepNext/>
      <w:numPr>
        <w:ilvl w:val="1"/>
        <w:numId w:val="1"/>
      </w:numPr>
      <w:spacing w:after="0" w:line="240" w:lineRule="auto"/>
      <w:outlineLvl w:val="1"/>
    </w:pPr>
    <w:rPr>
      <w:rFonts w:ascii="Times New Roman" w:hAnsi="Times New Roman" w:eastAsia="Times New Roman"/>
      <w:sz w:val="32"/>
      <w:szCs w:val="20"/>
      <w:lang w:eastAsia="ru-RU"/>
    </w:rPr>
  </w:style>
  <w:style w:type="paragraph" w:styleId="4">
    <w:name w:val="heading 3"/>
    <w:basedOn w:val="1"/>
    <w:next w:val="1"/>
    <w:link w:val="20"/>
    <w:qFormat/>
    <w:uiPriority w:val="0"/>
    <w:pPr>
      <w:keepNext/>
      <w:numPr>
        <w:ilvl w:val="2"/>
        <w:numId w:val="1"/>
      </w:numPr>
      <w:spacing w:after="0" w:line="240" w:lineRule="auto"/>
      <w:jc w:val="center"/>
      <w:outlineLvl w:val="2"/>
    </w:pPr>
    <w:rPr>
      <w:rFonts w:ascii="Times New Roman" w:hAnsi="Times New Roman" w:eastAsia="Times New Roman"/>
      <w:b/>
      <w:caps/>
      <w:sz w:val="28"/>
      <w:szCs w:val="28"/>
      <w:u w:val="single"/>
      <w:lang w:eastAsia="ru-RU"/>
    </w:rPr>
  </w:style>
  <w:style w:type="paragraph" w:styleId="5">
    <w:name w:val="heading 7"/>
    <w:basedOn w:val="1"/>
    <w:next w:val="1"/>
    <w:link w:val="21"/>
    <w:qFormat/>
    <w:uiPriority w:val="0"/>
    <w:pPr>
      <w:keepNext/>
      <w:numPr>
        <w:ilvl w:val="6"/>
        <w:numId w:val="1"/>
      </w:numPr>
      <w:spacing w:after="0" w:line="240" w:lineRule="auto"/>
      <w:jc w:val="center"/>
      <w:outlineLvl w:val="6"/>
    </w:pPr>
    <w:rPr>
      <w:rFonts w:ascii="Times New Roman" w:hAnsi="Times New Roman" w:eastAsia="Times New Roman"/>
      <w:b/>
      <w:sz w:val="28"/>
      <w:szCs w:val="20"/>
      <w:lang w:eastAsia="ru-RU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Body Text"/>
    <w:basedOn w:val="1"/>
    <w:link w:val="17"/>
    <w:qFormat/>
    <w:uiPriority w:val="0"/>
    <w:pPr>
      <w:spacing w:after="0" w:line="240" w:lineRule="auto"/>
    </w:pPr>
    <w:rPr>
      <w:rFonts w:ascii="Times New Roman" w:hAnsi="Times New Roman" w:eastAsia="Times New Roman"/>
      <w:sz w:val="28"/>
      <w:szCs w:val="20"/>
      <w:lang w:eastAsia="ru-RU"/>
    </w:rPr>
  </w:style>
  <w:style w:type="paragraph" w:styleId="9">
    <w:name w:val="Body Text Indent 2"/>
    <w:basedOn w:val="1"/>
    <w:link w:val="28"/>
    <w:semiHidden/>
    <w:unhideWhenUsed/>
    <w:qFormat/>
    <w:uiPriority w:val="99"/>
    <w:pPr>
      <w:spacing w:after="120" w:line="480" w:lineRule="auto"/>
      <w:ind w:left="283"/>
    </w:pPr>
  </w:style>
  <w:style w:type="character" w:styleId="10">
    <w:name w:val="Hyperlink"/>
    <w:basedOn w:val="6"/>
    <w:unhideWhenUsed/>
    <w:qFormat/>
    <w:uiPriority w:val="0"/>
    <w:rPr>
      <w:color w:val="0000FF"/>
      <w:u w:val="single"/>
    </w:rPr>
  </w:style>
  <w:style w:type="paragraph" w:styleId="11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12">
    <w:name w:val="Strong"/>
    <w:basedOn w:val="6"/>
    <w:qFormat/>
    <w:uiPriority w:val="22"/>
    <w:rPr>
      <w:b/>
      <w:bCs/>
    </w:rPr>
  </w:style>
  <w:style w:type="table" w:styleId="13">
    <w:name w:val="Table Grid"/>
    <w:basedOn w:val="7"/>
    <w:qFormat/>
    <w:uiPriority w:val="39"/>
    <w:rPr>
      <w:rFonts w:ascii="Times New Roman" w:hAnsi="Times New Roman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4">
    <w:name w:val="List Paragraph"/>
    <w:basedOn w:val="1"/>
    <w:qFormat/>
    <w:uiPriority w:val="34"/>
    <w:pPr>
      <w:ind w:left="720"/>
      <w:contextualSpacing/>
    </w:pPr>
    <w:rPr>
      <w:rFonts w:asciiTheme="minorHAnsi" w:hAnsiTheme="minorHAnsi" w:eastAsiaTheme="minorHAnsi" w:cstheme="minorBidi"/>
    </w:rPr>
  </w:style>
  <w:style w:type="character" w:customStyle="1" w:styleId="15">
    <w:name w:val="nobr"/>
    <w:basedOn w:val="6"/>
    <w:qFormat/>
    <w:uiPriority w:val="0"/>
  </w:style>
  <w:style w:type="character" w:customStyle="1" w:styleId="16">
    <w:name w:val="Font Style11"/>
    <w:qFormat/>
    <w:uiPriority w:val="0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17">
    <w:name w:val="Основной текст Знак"/>
    <w:basedOn w:val="6"/>
    <w:link w:val="8"/>
    <w:qFormat/>
    <w:uiPriority w:val="0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customStyle="1" w:styleId="18">
    <w:name w:val="Заголовок 1 Знак"/>
    <w:basedOn w:val="6"/>
    <w:link w:val="2"/>
    <w:qFormat/>
    <w:uiPriority w:val="0"/>
    <w:rPr>
      <w:rFonts w:ascii="Times New Roman" w:hAnsi="Times New Roman" w:eastAsia="Times New Roman" w:cs="Times New Roman"/>
      <w:sz w:val="20"/>
      <w:szCs w:val="20"/>
      <w:u w:val="single"/>
    </w:rPr>
  </w:style>
  <w:style w:type="character" w:customStyle="1" w:styleId="19">
    <w:name w:val="Заголовок 2 Знак"/>
    <w:basedOn w:val="6"/>
    <w:link w:val="3"/>
    <w:qFormat/>
    <w:uiPriority w:val="0"/>
    <w:rPr>
      <w:rFonts w:ascii="Times New Roman" w:hAnsi="Times New Roman" w:eastAsia="Times New Roman" w:cs="Times New Roman"/>
      <w:sz w:val="32"/>
      <w:szCs w:val="20"/>
      <w:lang w:eastAsia="ru-RU"/>
    </w:rPr>
  </w:style>
  <w:style w:type="character" w:customStyle="1" w:styleId="20">
    <w:name w:val="Заголовок 3 Знак"/>
    <w:basedOn w:val="6"/>
    <w:link w:val="4"/>
    <w:qFormat/>
    <w:uiPriority w:val="0"/>
    <w:rPr>
      <w:rFonts w:ascii="Times New Roman" w:hAnsi="Times New Roman" w:eastAsia="Times New Roman" w:cs="Times New Roman"/>
      <w:b/>
      <w:caps/>
      <w:sz w:val="28"/>
      <w:szCs w:val="28"/>
      <w:u w:val="single"/>
      <w:lang w:eastAsia="ru-RU"/>
    </w:rPr>
  </w:style>
  <w:style w:type="character" w:customStyle="1" w:styleId="21">
    <w:name w:val="Заголовок 7 Знак"/>
    <w:basedOn w:val="6"/>
    <w:link w:val="5"/>
    <w:qFormat/>
    <w:uiPriority w:val="0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customStyle="1" w:styleId="22">
    <w:name w:val="apple-converted-space"/>
    <w:basedOn w:val="6"/>
    <w:qFormat/>
    <w:uiPriority w:val="0"/>
  </w:style>
  <w:style w:type="paragraph" w:customStyle="1" w:styleId="23">
    <w:name w:val="center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customStyle="1" w:styleId="24">
    <w:name w:val="ttabl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customStyle="1" w:styleId="25">
    <w:name w:val="Style19"/>
    <w:basedOn w:val="1"/>
    <w:qFormat/>
    <w:uiPriority w:val="99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hAnsi="Times New Roman" w:eastAsia="Times New Roman"/>
      <w:sz w:val="24"/>
      <w:szCs w:val="24"/>
      <w:lang w:eastAsia="ru-RU"/>
    </w:rPr>
  </w:style>
  <w:style w:type="character" w:customStyle="1" w:styleId="26">
    <w:name w:val="Font Style37"/>
    <w:qFormat/>
    <w:uiPriority w:val="99"/>
    <w:rPr>
      <w:rFonts w:ascii="Times New Roman" w:hAnsi="Times New Roman" w:cs="Times New Roman"/>
      <w:b/>
      <w:bCs/>
      <w:sz w:val="26"/>
      <w:szCs w:val="26"/>
    </w:rPr>
  </w:style>
  <w:style w:type="character" w:customStyle="1" w:styleId="27">
    <w:name w:val="Font Style38"/>
    <w:qFormat/>
    <w:uiPriority w:val="99"/>
    <w:rPr>
      <w:rFonts w:ascii="Times New Roman" w:hAnsi="Times New Roman" w:cs="Times New Roman"/>
      <w:b/>
      <w:bCs/>
      <w:sz w:val="26"/>
      <w:szCs w:val="26"/>
    </w:rPr>
  </w:style>
  <w:style w:type="character" w:customStyle="1" w:styleId="28">
    <w:name w:val="Основной текст с отступом 2 Знак"/>
    <w:basedOn w:val="6"/>
    <w:link w:val="9"/>
    <w:semiHidden/>
    <w:qFormat/>
    <w:uiPriority w:val="99"/>
    <w:rPr>
      <w:rFonts w:ascii="Calibri" w:hAnsi="Calibri" w:eastAsia="Calibri" w:cs="Times New Roman"/>
    </w:rPr>
  </w:style>
  <w:style w:type="paragraph" w:customStyle="1" w:styleId="29">
    <w:name w:val="Обычный1"/>
    <w:uiPriority w:val="0"/>
    <w:pPr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A38D07-65AB-47DA-A249-63344A09A3E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14</Pages>
  <Words>2847</Words>
  <Characters>16230</Characters>
  <Lines>135</Lines>
  <Paragraphs>38</Paragraphs>
  <TotalTime>2</TotalTime>
  <ScaleCrop>false</ScaleCrop>
  <LinksUpToDate>false</LinksUpToDate>
  <CharactersWithSpaces>19039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2025-10-27T09:31:00Z</dcterms:created>
  <dc:creator>дом</dc:creator>
  <cp:lastModifiedBy>Комп-2</cp:lastModifiedBy>
  <dcterms:modified xsi:type="dcterms:W3CDTF">2025-11-06T09:37:49Z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8ED01B0561B94E858A75D6B8B30D7495_12</vt:lpwstr>
  </property>
</Properties>
</file>